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32" w:type="dxa"/>
        <w:tblLayout w:type="fixed"/>
        <w:tblLook w:val="04A0" w:firstRow="1" w:lastRow="0" w:firstColumn="1" w:lastColumn="0" w:noHBand="0" w:noVBand="1"/>
      </w:tblPr>
      <w:tblGrid>
        <w:gridCol w:w="4140"/>
        <w:gridCol w:w="5761"/>
      </w:tblGrid>
      <w:tr w:rsidR="00DB3C20" w:rsidTr="00DB3C20">
        <w:trPr>
          <w:trHeight w:val="358"/>
        </w:trPr>
        <w:tc>
          <w:tcPr>
            <w:tcW w:w="4140" w:type="dxa"/>
            <w:shd w:val="clear" w:color="auto" w:fill="FFFFFF"/>
            <w:hideMark/>
          </w:tcPr>
          <w:p w:rsidR="00DB3C20" w:rsidRDefault="00DB3C20" w:rsidP="00DB3C20">
            <w:pPr>
              <w:tabs>
                <w:tab w:val="left" w:pos="980"/>
              </w:tabs>
              <w:autoSpaceDE w:val="0"/>
              <w:autoSpaceDN w:val="0"/>
              <w:adjustRightInd w:val="0"/>
              <w:spacing w:after="0" w:line="240" w:lineRule="auto"/>
              <w:jc w:val="center"/>
              <w:rPr>
                <w:szCs w:val="28"/>
              </w:rPr>
            </w:pPr>
            <w:r>
              <w:rPr>
                <w:sz w:val="26"/>
                <w:szCs w:val="26"/>
                <w:lang w:val="en"/>
              </w:rPr>
              <w:t>UBND HUYỆN TAM NÔNG</w:t>
            </w:r>
          </w:p>
        </w:tc>
        <w:tc>
          <w:tcPr>
            <w:tcW w:w="5761" w:type="dxa"/>
            <w:shd w:val="clear" w:color="auto" w:fill="FFFFFF"/>
            <w:hideMark/>
          </w:tcPr>
          <w:p w:rsidR="00DB3C20" w:rsidRDefault="00DB3C20" w:rsidP="00DB3C20">
            <w:pPr>
              <w:autoSpaceDE w:val="0"/>
              <w:autoSpaceDN w:val="0"/>
              <w:adjustRightInd w:val="0"/>
              <w:spacing w:after="0" w:line="240" w:lineRule="auto"/>
              <w:jc w:val="center"/>
              <w:rPr>
                <w:szCs w:val="28"/>
              </w:rPr>
            </w:pPr>
            <w:r>
              <w:rPr>
                <w:b/>
                <w:bCs/>
                <w:sz w:val="26"/>
                <w:szCs w:val="26"/>
              </w:rPr>
              <w:t>CỘNG HÒA XÃ HỘI CHỦ NGHĨA VIỆT NAM</w:t>
            </w:r>
          </w:p>
        </w:tc>
      </w:tr>
      <w:tr w:rsidR="00DB3C20" w:rsidTr="00DB3C20">
        <w:trPr>
          <w:trHeight w:val="354"/>
        </w:trPr>
        <w:tc>
          <w:tcPr>
            <w:tcW w:w="4140" w:type="dxa"/>
            <w:shd w:val="clear" w:color="auto" w:fill="FFFFFF"/>
            <w:hideMark/>
          </w:tcPr>
          <w:p w:rsidR="00DB3C20" w:rsidRDefault="00DB3C20" w:rsidP="00DB3C20">
            <w:pPr>
              <w:spacing w:after="0" w:line="240" w:lineRule="auto"/>
              <w:jc w:val="center"/>
              <w:rPr>
                <w:b/>
                <w:bCs/>
                <w:sz w:val="26"/>
                <w:szCs w:val="26"/>
              </w:rPr>
            </w:pPr>
            <w:r>
              <w:rPr>
                <w:b/>
                <w:bCs/>
                <w:sz w:val="26"/>
                <w:szCs w:val="26"/>
              </w:rPr>
              <w:t>TRƯỜNG TRUNG HỌC CƠ SỞ</w:t>
            </w:r>
          </w:p>
          <w:p w:rsidR="00DB3C20" w:rsidRDefault="00DB3C20" w:rsidP="00DB3C20">
            <w:pPr>
              <w:spacing w:after="0" w:line="240" w:lineRule="auto"/>
              <w:ind w:firstLine="720"/>
              <w:jc w:val="center"/>
              <w:rPr>
                <w:sz w:val="26"/>
                <w:szCs w:val="26"/>
              </w:rPr>
            </w:pPr>
            <w:r>
              <w:rPr>
                <w:b/>
                <w:bCs/>
                <w:sz w:val="26"/>
                <w:szCs w:val="26"/>
              </w:rPr>
              <w:t>PHÚ ĐỨC</w:t>
            </w:r>
          </w:p>
        </w:tc>
        <w:tc>
          <w:tcPr>
            <w:tcW w:w="5761" w:type="dxa"/>
            <w:shd w:val="clear" w:color="auto" w:fill="FFFFFF"/>
            <w:hideMark/>
          </w:tcPr>
          <w:p w:rsidR="00DB3C20" w:rsidRDefault="00DB3C20" w:rsidP="00DB3C20">
            <w:pPr>
              <w:autoSpaceDE w:val="0"/>
              <w:autoSpaceDN w:val="0"/>
              <w:adjustRightInd w:val="0"/>
              <w:spacing w:after="0" w:line="240" w:lineRule="auto"/>
              <w:jc w:val="center"/>
              <w:rPr>
                <w:b/>
                <w:bCs/>
                <w:sz w:val="26"/>
                <w:szCs w:val="26"/>
              </w:rPr>
            </w:pPr>
            <w:r>
              <w:rPr>
                <w:noProof/>
                <w:sz w:val="24"/>
                <w:szCs w:val="24"/>
              </w:rPr>
              <mc:AlternateContent>
                <mc:Choice Requires="wps">
                  <w:drawing>
                    <wp:anchor distT="0" distB="0" distL="114300" distR="114300" simplePos="0" relativeHeight="251656704" behindDoc="0" locked="0" layoutInCell="1" allowOverlap="1">
                      <wp:simplePos x="0" y="0"/>
                      <wp:positionH relativeFrom="column">
                        <wp:posOffset>682625</wp:posOffset>
                      </wp:positionH>
                      <wp:positionV relativeFrom="paragraph">
                        <wp:posOffset>248920</wp:posOffset>
                      </wp:positionV>
                      <wp:extent cx="2274570" cy="0"/>
                      <wp:effectExtent l="6350" t="10795" r="5080" b="825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4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B67484" id="_x0000_t32" coordsize="21600,21600" o:spt="32" o:oned="t" path="m,l21600,21600e" filled="f">
                      <v:path arrowok="t" fillok="f" o:connecttype="none"/>
                      <o:lock v:ext="edit" shapetype="t"/>
                    </v:shapetype>
                    <v:shape id="Straight Arrow Connector 2" o:spid="_x0000_s1026" type="#_x0000_t32" style="position:absolute;margin-left:53.75pt;margin-top:19.6pt;width:179.1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"/>
                  </w:pict>
                </mc:Fallback>
              </mc:AlternateContent>
            </w:r>
            <w:r>
              <w:rPr>
                <w:b/>
                <w:bCs/>
                <w:szCs w:val="28"/>
                <w:lang w:val="en"/>
              </w:rPr>
              <w:t>Độc lập –  Tự do – Hạnh phúc</w:t>
            </w:r>
          </w:p>
        </w:tc>
      </w:tr>
      <w:tr w:rsidR="00DB3C20" w:rsidTr="00DB3C20">
        <w:trPr>
          <w:trHeight w:val="444"/>
        </w:trPr>
        <w:tc>
          <w:tcPr>
            <w:tcW w:w="4140" w:type="dxa"/>
            <w:shd w:val="clear" w:color="auto" w:fill="FFFFFF"/>
            <w:hideMark/>
          </w:tcPr>
          <w:p w:rsidR="00DB3C20" w:rsidRDefault="00DB3C20" w:rsidP="00DB3C20">
            <w:pPr>
              <w:tabs>
                <w:tab w:val="left" w:pos="980"/>
              </w:tabs>
              <w:autoSpaceDE w:val="0"/>
              <w:autoSpaceDN w:val="0"/>
              <w:adjustRightInd w:val="0"/>
              <w:spacing w:after="0" w:line="240" w:lineRule="auto"/>
              <w:ind w:firstLine="720"/>
              <w:jc w:val="center"/>
              <w:rPr>
                <w:bCs/>
                <w:sz w:val="26"/>
                <w:szCs w:val="28"/>
              </w:rPr>
            </w:pPr>
            <w:r>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1087120</wp:posOffset>
                      </wp:positionH>
                      <wp:positionV relativeFrom="paragraph">
                        <wp:posOffset>66040</wp:posOffset>
                      </wp:positionV>
                      <wp:extent cx="685800" cy="0"/>
                      <wp:effectExtent l="10795" t="8890" r="8255"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B6DD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6pt,5.2pt" to="139.6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82sHAIAADU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"/>
                  </w:pict>
                </mc:Fallback>
              </mc:AlternateContent>
            </w:r>
          </w:p>
          <w:p w:rsidR="00DB3C20" w:rsidRDefault="00DB3C20" w:rsidP="00DB3C20">
            <w:pPr>
              <w:tabs>
                <w:tab w:val="left" w:pos="980"/>
              </w:tabs>
              <w:autoSpaceDE w:val="0"/>
              <w:autoSpaceDN w:val="0"/>
              <w:adjustRightInd w:val="0"/>
              <w:spacing w:after="0" w:line="240" w:lineRule="auto"/>
              <w:ind w:firstLine="720"/>
              <w:jc w:val="center"/>
              <w:rPr>
                <w:b/>
                <w:noProof/>
                <w:sz w:val="26"/>
                <w:szCs w:val="26"/>
                <w:lang w:eastAsia="vi-VN"/>
              </w:rPr>
            </w:pPr>
            <w:r>
              <w:rPr>
                <w:bCs/>
                <w:sz w:val="26"/>
                <w:szCs w:val="28"/>
              </w:rPr>
              <w:t xml:space="preserve">Số:   </w:t>
            </w:r>
            <w:r w:rsidR="00E85B0B">
              <w:rPr>
                <w:bCs/>
                <w:sz w:val="26"/>
                <w:szCs w:val="28"/>
              </w:rPr>
              <w:t>/</w:t>
            </w:r>
            <w:r>
              <w:rPr>
                <w:bCs/>
                <w:sz w:val="26"/>
                <w:szCs w:val="28"/>
              </w:rPr>
              <w:t>KH-THCSPĐ</w:t>
            </w:r>
          </w:p>
        </w:tc>
        <w:tc>
          <w:tcPr>
            <w:tcW w:w="5761" w:type="dxa"/>
            <w:shd w:val="clear" w:color="auto" w:fill="FFFFFF"/>
          </w:tcPr>
          <w:p w:rsidR="00DB3C20" w:rsidRDefault="00DB3C20" w:rsidP="00DB3C20">
            <w:pPr>
              <w:autoSpaceDE w:val="0"/>
              <w:autoSpaceDN w:val="0"/>
              <w:adjustRightInd w:val="0"/>
              <w:spacing w:after="0" w:line="240" w:lineRule="auto"/>
              <w:jc w:val="center"/>
              <w:rPr>
                <w:i/>
                <w:iCs/>
                <w:szCs w:val="28"/>
              </w:rPr>
            </w:pPr>
          </w:p>
          <w:p w:rsidR="00DB3C20" w:rsidRDefault="00DB3C20" w:rsidP="00DB3C20">
            <w:pPr>
              <w:autoSpaceDE w:val="0"/>
              <w:autoSpaceDN w:val="0"/>
              <w:adjustRightInd w:val="0"/>
              <w:spacing w:after="0" w:line="240" w:lineRule="auto"/>
              <w:jc w:val="center"/>
              <w:rPr>
                <w:i/>
                <w:iCs/>
                <w:szCs w:val="28"/>
              </w:rPr>
            </w:pPr>
            <w:r>
              <w:rPr>
                <w:i/>
                <w:iCs/>
                <w:szCs w:val="28"/>
              </w:rPr>
              <w:t>Tam Nông, ngày    tháng 9 năm 2024</w:t>
            </w:r>
          </w:p>
          <w:p w:rsidR="00DB3C20" w:rsidRDefault="00DB3C20" w:rsidP="00DB3C20">
            <w:pPr>
              <w:autoSpaceDE w:val="0"/>
              <w:autoSpaceDN w:val="0"/>
              <w:adjustRightInd w:val="0"/>
              <w:spacing w:after="0" w:line="240" w:lineRule="auto"/>
              <w:jc w:val="center"/>
              <w:rPr>
                <w:b/>
                <w:bCs/>
                <w:szCs w:val="28"/>
              </w:rPr>
            </w:pPr>
          </w:p>
        </w:tc>
      </w:tr>
    </w:tbl>
    <w:p w:rsidR="00DA4B85" w:rsidRDefault="00DB3C20" w:rsidP="00DB3C20">
      <w:pPr>
        <w:jc w:val="center"/>
        <w:rPr>
          <w:b/>
          <w:bCs/>
          <w:color w:val="000000"/>
          <w:sz w:val="30"/>
          <w:szCs w:val="30"/>
        </w:rPr>
      </w:pPr>
      <w:r>
        <w:rPr>
          <w:rFonts w:ascii="TimesNewRomanPS-BoldMT" w:hAnsi="TimesNewRomanPS-BoldMT"/>
          <w:b/>
          <w:bCs/>
          <w:noProof/>
          <w:color w:val="000000"/>
          <w:szCs w:val="26"/>
        </w:rPr>
        <mc:AlternateContent>
          <mc:Choice Requires="wps">
            <w:drawing>
              <wp:anchor distT="0" distB="0" distL="114300" distR="114300" simplePos="0" relativeHeight="251658752" behindDoc="0" locked="0" layoutInCell="1" allowOverlap="1">
                <wp:simplePos x="0" y="0"/>
                <wp:positionH relativeFrom="column">
                  <wp:posOffset>2356485</wp:posOffset>
                </wp:positionH>
                <wp:positionV relativeFrom="paragraph">
                  <wp:posOffset>756920</wp:posOffset>
                </wp:positionV>
                <wp:extent cx="1447800" cy="7620"/>
                <wp:effectExtent l="0" t="0" r="19050" b="30480"/>
                <wp:wrapNone/>
                <wp:docPr id="3" name="Straight Connector 3"/>
                <wp:cNvGraphicFramePr/>
                <a:graphic xmlns:a="http://schemas.openxmlformats.org/drawingml/2006/main">
                  <a:graphicData uri="http://schemas.microsoft.com/office/word/2010/wordprocessingShape">
                    <wps:wsp>
                      <wps:cNvCnPr/>
                      <wps:spPr>
                        <a:xfrm flipV="1">
                          <a:off x="0" y="0"/>
                          <a:ext cx="144780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72A71C"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85.55pt,59.6pt" to="299.55pt,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" strokecolor="black [3200]" strokeweight=".5pt">
                <v:stroke joinstyle="miter"/>
              </v:line>
            </w:pict>
          </mc:Fallback>
        </mc:AlternateContent>
      </w:r>
      <w:r>
        <w:rPr>
          <w:rFonts w:ascii="TimesNewRomanPS-BoldMT" w:hAnsi="TimesNewRomanPS-BoldMT"/>
          <w:b/>
          <w:bCs/>
          <w:color w:val="000000"/>
          <w:szCs w:val="26"/>
        </w:rPr>
        <w:t>KẾ HOẠCH</w:t>
      </w:r>
      <w:r>
        <w:rPr>
          <w:rFonts w:ascii="TimesNewRomanPS-BoldMT" w:hAnsi="TimesNewRomanPS-BoldMT"/>
          <w:color w:val="000000"/>
          <w:szCs w:val="26"/>
        </w:rPr>
        <w:br/>
      </w:r>
      <w:r>
        <w:rPr>
          <w:b/>
          <w:bCs/>
          <w:color w:val="000000"/>
          <w:sz w:val="30"/>
          <w:szCs w:val="30"/>
        </w:rPr>
        <w:t xml:space="preserve">Tổ chức </w:t>
      </w:r>
      <w:r>
        <w:rPr>
          <w:b/>
          <w:bCs/>
          <w:color w:val="000000"/>
          <w:szCs w:val="28"/>
        </w:rPr>
        <w:t xml:space="preserve">hoạt động trải nghiệm và hướng nghiệp </w:t>
      </w:r>
      <w:r>
        <w:rPr>
          <w:color w:val="000000"/>
          <w:szCs w:val="28"/>
        </w:rPr>
        <w:br/>
      </w:r>
      <w:r>
        <w:rPr>
          <w:b/>
          <w:bCs/>
          <w:color w:val="000000"/>
          <w:sz w:val="30"/>
          <w:szCs w:val="30"/>
        </w:rPr>
        <w:t>Năm học 2024-2025</w:t>
      </w:r>
    </w:p>
    <w:p w:rsidR="00DB3C20" w:rsidRPr="008D5263" w:rsidRDefault="00DB3C20" w:rsidP="00DB3C20">
      <w:pPr>
        <w:spacing w:before="360" w:after="120" w:line="360" w:lineRule="exact"/>
        <w:ind w:firstLine="567"/>
        <w:jc w:val="both"/>
        <w:rPr>
          <w:sz w:val="26"/>
          <w:szCs w:val="28"/>
        </w:rPr>
      </w:pPr>
      <w:r w:rsidRPr="008D5263">
        <w:rPr>
          <w:sz w:val="26"/>
          <w:szCs w:val="28"/>
        </w:rPr>
        <w:t>Thực hiện công văn số 378 /PGDĐT- CMNV ngày 24/8/2024 của Phòng Giáo dục và Đào tạo Tam Nông về việ</w:t>
      </w:r>
      <w:r>
        <w:rPr>
          <w:sz w:val="26"/>
          <w:szCs w:val="28"/>
        </w:rPr>
        <w:t>c tri</w:t>
      </w:r>
      <w:r w:rsidRPr="008D5263">
        <w:rPr>
          <w:sz w:val="26"/>
          <w:szCs w:val="28"/>
        </w:rPr>
        <w:t xml:space="preserve">ển khai thực hiện chương trình </w:t>
      </w:r>
      <w:r w:rsidRPr="008D5263">
        <w:t>các môn học, hoạt động giáo dục năm học 2024-2025</w:t>
      </w:r>
      <w:r>
        <w:rPr>
          <w:sz w:val="26"/>
          <w:szCs w:val="28"/>
        </w:rPr>
        <w:t>.</w:t>
      </w:r>
      <w:r w:rsidRPr="008D5263">
        <w:rPr>
          <w:sz w:val="26"/>
        </w:rPr>
        <w:t xml:space="preserve"> Trường THCS Phú Đức xây dựng kế</w:t>
      </w:r>
      <w:r>
        <w:rPr>
          <w:sz w:val="26"/>
        </w:rPr>
        <w:t xml:space="preserve"> hoạch tổ chức hoạt động trải nghiệm, hướng nghiệp  </w:t>
      </w:r>
      <w:r w:rsidRPr="008D5263">
        <w:rPr>
          <w:sz w:val="26"/>
        </w:rPr>
        <w:t>năm học 2024-2025 như sau:</w:t>
      </w:r>
    </w:p>
    <w:p w:rsidR="00DB3C20" w:rsidRPr="00DB3C20" w:rsidRDefault="00DB3C20" w:rsidP="00DB3C20">
      <w:pPr>
        <w:ind w:firstLine="567"/>
        <w:rPr>
          <w:b/>
        </w:rPr>
      </w:pPr>
      <w:r w:rsidRPr="00DB3C20">
        <w:rPr>
          <w:b/>
        </w:rPr>
        <w:t>I. MỤC ĐÍCH, YÊU CẦU</w:t>
      </w:r>
    </w:p>
    <w:p w:rsidR="00DB3C20" w:rsidRDefault="00DB3C20" w:rsidP="00DB3C20">
      <w:pPr>
        <w:spacing w:after="120" w:line="240" w:lineRule="auto"/>
        <w:ind w:firstLine="567"/>
        <w:jc w:val="both"/>
        <w:rPr>
          <w:b/>
          <w:bCs/>
          <w:color w:val="000000"/>
          <w:szCs w:val="28"/>
        </w:rPr>
      </w:pPr>
      <w:r>
        <w:rPr>
          <w:b/>
          <w:bCs/>
          <w:color w:val="000000"/>
          <w:szCs w:val="28"/>
        </w:rPr>
        <w:t>1. Mục đích</w:t>
      </w:r>
    </w:p>
    <w:p w:rsidR="00DB3C20" w:rsidRDefault="00DB3C20" w:rsidP="00DB3C20">
      <w:pPr>
        <w:spacing w:after="120" w:line="240" w:lineRule="auto"/>
        <w:ind w:firstLine="567"/>
        <w:jc w:val="both"/>
        <w:rPr>
          <w:color w:val="000000"/>
          <w:szCs w:val="28"/>
        </w:rPr>
      </w:pPr>
      <w:r>
        <w:rPr>
          <w:color w:val="000000"/>
          <w:szCs w:val="28"/>
        </w:rPr>
        <w:t xml:space="preserve"> - Thực hiện nội dung chương trình Hoạt động trải nghiệm, hướng nghiệp theo quy định của Bộ Giáo dục và Đào tạo.</w:t>
      </w:r>
    </w:p>
    <w:p w:rsidR="00DB3C20" w:rsidRDefault="00DB3C20" w:rsidP="00DB3C20">
      <w:pPr>
        <w:spacing w:after="120" w:line="240" w:lineRule="auto"/>
        <w:ind w:firstLine="567"/>
        <w:jc w:val="both"/>
        <w:rPr>
          <w:color w:val="000000"/>
          <w:szCs w:val="28"/>
        </w:rPr>
      </w:pPr>
      <w:r>
        <w:rPr>
          <w:color w:val="000000"/>
          <w:szCs w:val="28"/>
        </w:rPr>
        <w:t xml:space="preserve"> - Tạo cơ hội cho học sinh tiếp cận thực tế, thể nghiệm các cảm xúc tích cực, khai thác những kinh nghiệm đã có và huy động, tổng hợp kiến thức, kỹ năng của các môn học, các lĩnh vực giáo dục khác nhau để thực hiện nhiệm vụ được giao hoặc giải quyết những vấn đề thực tiễn đời sống nhà trường, gia đình, xã hội phù hợp lứa tuổi; thông qua đó, chuyển hoá những kinh nghiệm đã trải qua thành tri thức mới, kĩ năng mới.</w:t>
      </w:r>
    </w:p>
    <w:p w:rsidR="00DB3C20" w:rsidRDefault="00DB3C20" w:rsidP="00DB3C20">
      <w:pPr>
        <w:spacing w:after="120" w:line="240" w:lineRule="auto"/>
        <w:ind w:firstLine="567"/>
        <w:jc w:val="both"/>
        <w:rPr>
          <w:color w:val="000000"/>
          <w:szCs w:val="28"/>
        </w:rPr>
      </w:pPr>
      <w:r>
        <w:rPr>
          <w:color w:val="000000"/>
          <w:szCs w:val="28"/>
        </w:rPr>
        <w:t xml:space="preserve"> - Phát triển các phẩm chất chủ yếu, năng lực cốt lõi của học sinh trong các mối quan hệ với bản thân, xã hội, môi trường tự nhiên và nghề nghiệp. Qua đó, phát huy tiềm năng sáng tạo và khả năng thích ứng với cuộc sống, môi trường và nghề nghiệp tương lai.</w:t>
      </w:r>
    </w:p>
    <w:p w:rsidR="00DB3C20" w:rsidRDefault="00DB3C20" w:rsidP="00DB3C20">
      <w:pPr>
        <w:spacing w:after="120" w:line="240" w:lineRule="auto"/>
        <w:ind w:firstLine="567"/>
        <w:jc w:val="both"/>
        <w:rPr>
          <w:b/>
          <w:bCs/>
          <w:color w:val="000000"/>
          <w:szCs w:val="28"/>
        </w:rPr>
      </w:pPr>
      <w:r>
        <w:rPr>
          <w:b/>
          <w:bCs/>
          <w:color w:val="000000"/>
          <w:szCs w:val="28"/>
        </w:rPr>
        <w:t>2. Yêu cầu</w:t>
      </w:r>
    </w:p>
    <w:p w:rsidR="00DB3C20" w:rsidRDefault="00DB3C20" w:rsidP="00DB3C20">
      <w:pPr>
        <w:spacing w:after="120" w:line="240" w:lineRule="auto"/>
        <w:ind w:firstLine="567"/>
        <w:jc w:val="both"/>
        <w:rPr>
          <w:color w:val="000000"/>
          <w:szCs w:val="28"/>
        </w:rPr>
      </w:pPr>
      <w:r>
        <w:rPr>
          <w:color w:val="000000"/>
          <w:szCs w:val="28"/>
        </w:rPr>
        <w:t>- Tổ chức dạy học hoạt động trải nghiệm và hướng nghiệp cho họ</w:t>
      </w:r>
      <w:r w:rsidR="003068BF">
        <w:rPr>
          <w:color w:val="000000"/>
          <w:szCs w:val="28"/>
        </w:rPr>
        <w:t xml:space="preserve">c sinh </w:t>
      </w:r>
      <w:r>
        <w:rPr>
          <w:color w:val="000000"/>
          <w:szCs w:val="28"/>
        </w:rPr>
        <w:t>cần bám sát mụ</w:t>
      </w:r>
      <w:r w:rsidR="003068BF">
        <w:rPr>
          <w:color w:val="000000"/>
          <w:szCs w:val="28"/>
        </w:rPr>
        <w:t>c tiêu chương trình GDPT 2018.</w:t>
      </w:r>
    </w:p>
    <w:p w:rsidR="00DB3C20" w:rsidRDefault="00DB3C20" w:rsidP="00DB3C20">
      <w:pPr>
        <w:spacing w:after="120" w:line="240" w:lineRule="auto"/>
        <w:ind w:firstLine="567"/>
        <w:jc w:val="both"/>
        <w:rPr>
          <w:color w:val="000000"/>
          <w:szCs w:val="28"/>
        </w:rPr>
      </w:pPr>
      <w:r>
        <w:rPr>
          <w:color w:val="000000"/>
          <w:szCs w:val="28"/>
        </w:rPr>
        <w:t xml:space="preserve">- Đảm bảo các yêu cầu cần đạt về phẩm chất chủ yếu. </w:t>
      </w:r>
    </w:p>
    <w:p w:rsidR="003068BF" w:rsidRDefault="00DB3C20" w:rsidP="00DB3C20">
      <w:pPr>
        <w:spacing w:after="120" w:line="240" w:lineRule="auto"/>
        <w:ind w:firstLine="567"/>
        <w:jc w:val="both"/>
        <w:rPr>
          <w:color w:val="000000"/>
          <w:szCs w:val="28"/>
        </w:rPr>
      </w:pPr>
      <w:r>
        <w:rPr>
          <w:color w:val="000000"/>
          <w:szCs w:val="28"/>
        </w:rPr>
        <w:t>- Hình thành và phát triển ở học sinh các năng lực tự chủ và tự học, giao tiếp và hợp tác, giải quyết vấn đề và sáng tạo được biểu hiện qua các năng lực đặc thù (năng lực thích ứng với cuộc sống, năng lực thiết kế và tổ chức hoạt động, năng lực định hướng nghề nghiệp).</w:t>
      </w:r>
    </w:p>
    <w:p w:rsidR="00DB3C20" w:rsidRDefault="003068BF" w:rsidP="00DB3C20">
      <w:pPr>
        <w:spacing w:after="120" w:line="240" w:lineRule="auto"/>
        <w:ind w:firstLine="567"/>
        <w:jc w:val="both"/>
        <w:rPr>
          <w:color w:val="000000"/>
          <w:szCs w:val="28"/>
        </w:rPr>
      </w:pPr>
      <w:r>
        <w:rPr>
          <w:color w:val="000000"/>
          <w:szCs w:val="28"/>
        </w:rPr>
        <w:t xml:space="preserve"> </w:t>
      </w:r>
      <w:r w:rsidR="00DB3C20">
        <w:rPr>
          <w:color w:val="000000"/>
          <w:szCs w:val="28"/>
        </w:rPr>
        <w:t>- Thực hiện hiệu quả các phương pháp và hình thức tổ chức dạy học, giáo dục phù hợp.</w:t>
      </w:r>
    </w:p>
    <w:p w:rsidR="003068BF" w:rsidRDefault="003068BF" w:rsidP="00DB3C20">
      <w:pPr>
        <w:spacing w:after="120" w:line="240" w:lineRule="auto"/>
        <w:ind w:firstLine="567"/>
        <w:jc w:val="both"/>
        <w:rPr>
          <w:color w:val="000000"/>
          <w:szCs w:val="28"/>
        </w:rPr>
      </w:pPr>
      <w:r>
        <w:rPr>
          <w:color w:val="000000"/>
          <w:szCs w:val="28"/>
        </w:rPr>
        <w:lastRenderedPageBreak/>
        <w:t>II. ĐẶC ĐIỂM TÌNH HÌNH</w:t>
      </w:r>
    </w:p>
    <w:p w:rsidR="003068BF" w:rsidRDefault="003068BF" w:rsidP="003068BF">
      <w:pPr>
        <w:pStyle w:val="ListParagraph"/>
        <w:numPr>
          <w:ilvl w:val="0"/>
          <w:numId w:val="1"/>
        </w:numPr>
        <w:spacing w:after="120" w:line="240" w:lineRule="auto"/>
        <w:jc w:val="both"/>
      </w:pPr>
      <w:r>
        <w:t>Thống kê số liệu</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1"/>
        <w:gridCol w:w="2518"/>
        <w:gridCol w:w="3544"/>
        <w:gridCol w:w="1843"/>
      </w:tblGrid>
      <w:tr w:rsidR="003068BF" w:rsidRPr="00681B10" w:rsidTr="003068BF">
        <w:trPr>
          <w:trHeight w:val="441"/>
        </w:trPr>
        <w:tc>
          <w:tcPr>
            <w:tcW w:w="1441" w:type="dxa"/>
          </w:tcPr>
          <w:p w:rsidR="003068BF" w:rsidRPr="00681B10" w:rsidRDefault="003068BF" w:rsidP="000E71A5">
            <w:pPr>
              <w:pStyle w:val="TableParagraph"/>
              <w:ind w:left="19"/>
              <w:jc w:val="center"/>
              <w:rPr>
                <w:b/>
                <w:sz w:val="26"/>
                <w:szCs w:val="26"/>
              </w:rPr>
            </w:pPr>
            <w:r w:rsidRPr="00681B10">
              <w:rPr>
                <w:b/>
                <w:spacing w:val="-4"/>
                <w:sz w:val="26"/>
                <w:szCs w:val="26"/>
              </w:rPr>
              <w:t>Khối</w:t>
            </w:r>
          </w:p>
        </w:tc>
        <w:tc>
          <w:tcPr>
            <w:tcW w:w="2518" w:type="dxa"/>
          </w:tcPr>
          <w:p w:rsidR="003068BF" w:rsidRPr="00681B10" w:rsidRDefault="003068BF" w:rsidP="000E71A5">
            <w:pPr>
              <w:pStyle w:val="TableParagraph"/>
              <w:ind w:right="86"/>
              <w:jc w:val="center"/>
              <w:rPr>
                <w:b/>
                <w:sz w:val="26"/>
                <w:szCs w:val="26"/>
              </w:rPr>
            </w:pPr>
            <w:r w:rsidRPr="00681B10">
              <w:rPr>
                <w:b/>
                <w:sz w:val="26"/>
                <w:szCs w:val="26"/>
              </w:rPr>
              <w:t>Số</w:t>
            </w:r>
            <w:r w:rsidRPr="00681B10">
              <w:rPr>
                <w:b/>
                <w:spacing w:val="1"/>
                <w:sz w:val="26"/>
                <w:szCs w:val="26"/>
              </w:rPr>
              <w:t xml:space="preserve"> </w:t>
            </w:r>
            <w:r w:rsidRPr="00681B10">
              <w:rPr>
                <w:b/>
                <w:spacing w:val="-5"/>
                <w:sz w:val="26"/>
                <w:szCs w:val="26"/>
              </w:rPr>
              <w:t>lớp</w:t>
            </w:r>
          </w:p>
        </w:tc>
        <w:tc>
          <w:tcPr>
            <w:tcW w:w="3544" w:type="dxa"/>
          </w:tcPr>
          <w:p w:rsidR="003068BF" w:rsidRPr="00681B10" w:rsidRDefault="003068BF" w:rsidP="000E71A5">
            <w:pPr>
              <w:pStyle w:val="TableParagraph"/>
              <w:ind w:left="55"/>
              <w:jc w:val="center"/>
              <w:rPr>
                <w:b/>
                <w:sz w:val="26"/>
                <w:szCs w:val="26"/>
              </w:rPr>
            </w:pPr>
            <w:r w:rsidRPr="00681B10">
              <w:rPr>
                <w:b/>
                <w:sz w:val="26"/>
                <w:szCs w:val="26"/>
              </w:rPr>
              <w:t>Số</w:t>
            </w:r>
            <w:r w:rsidRPr="00681B10">
              <w:rPr>
                <w:b/>
                <w:spacing w:val="-2"/>
                <w:sz w:val="26"/>
                <w:szCs w:val="26"/>
              </w:rPr>
              <w:t xml:space="preserve"> </w:t>
            </w:r>
            <w:r w:rsidRPr="00681B10">
              <w:rPr>
                <w:b/>
                <w:sz w:val="26"/>
                <w:szCs w:val="26"/>
              </w:rPr>
              <w:t>học</w:t>
            </w:r>
            <w:r w:rsidRPr="00681B10">
              <w:rPr>
                <w:b/>
                <w:spacing w:val="-1"/>
                <w:sz w:val="26"/>
                <w:szCs w:val="26"/>
              </w:rPr>
              <w:t xml:space="preserve"> </w:t>
            </w:r>
            <w:r w:rsidRPr="00681B10">
              <w:rPr>
                <w:b/>
                <w:spacing w:val="-4"/>
                <w:sz w:val="26"/>
                <w:szCs w:val="26"/>
              </w:rPr>
              <w:t>sinh</w:t>
            </w:r>
          </w:p>
        </w:tc>
        <w:tc>
          <w:tcPr>
            <w:tcW w:w="1843" w:type="dxa"/>
          </w:tcPr>
          <w:p w:rsidR="003068BF" w:rsidRPr="003068BF" w:rsidRDefault="003068BF" w:rsidP="000E71A5">
            <w:pPr>
              <w:pStyle w:val="TableParagraph"/>
              <w:ind w:left="47"/>
              <w:jc w:val="center"/>
              <w:rPr>
                <w:b/>
                <w:sz w:val="26"/>
                <w:szCs w:val="26"/>
                <w:lang w:val="en-US"/>
              </w:rPr>
            </w:pPr>
            <w:r>
              <w:rPr>
                <w:b/>
                <w:sz w:val="26"/>
                <w:szCs w:val="26"/>
                <w:lang w:val="en-US"/>
              </w:rPr>
              <w:t>Ghi chú</w:t>
            </w:r>
          </w:p>
        </w:tc>
      </w:tr>
      <w:tr w:rsidR="003068BF" w:rsidRPr="00681B10" w:rsidTr="003068BF">
        <w:trPr>
          <w:trHeight w:val="443"/>
        </w:trPr>
        <w:tc>
          <w:tcPr>
            <w:tcW w:w="1441" w:type="dxa"/>
          </w:tcPr>
          <w:p w:rsidR="003068BF" w:rsidRPr="00681B10" w:rsidRDefault="003068BF" w:rsidP="000E71A5">
            <w:pPr>
              <w:pStyle w:val="TableParagraph"/>
              <w:ind w:left="19" w:right="11"/>
              <w:jc w:val="center"/>
              <w:rPr>
                <w:b/>
                <w:sz w:val="26"/>
                <w:szCs w:val="26"/>
              </w:rPr>
            </w:pPr>
            <w:r w:rsidRPr="00681B10">
              <w:rPr>
                <w:b/>
                <w:spacing w:val="-10"/>
                <w:sz w:val="26"/>
                <w:szCs w:val="26"/>
              </w:rPr>
              <w:t>6</w:t>
            </w:r>
          </w:p>
        </w:tc>
        <w:tc>
          <w:tcPr>
            <w:tcW w:w="2518" w:type="dxa"/>
          </w:tcPr>
          <w:p w:rsidR="003068BF" w:rsidRPr="00681B10" w:rsidRDefault="003068BF" w:rsidP="000E71A5">
            <w:pPr>
              <w:pStyle w:val="TableParagraph"/>
              <w:ind w:left="2" w:right="86"/>
              <w:rPr>
                <w:sz w:val="26"/>
                <w:szCs w:val="26"/>
                <w:lang w:val="en-US"/>
              </w:rPr>
            </w:pPr>
            <w:r w:rsidRPr="00681B10">
              <w:rPr>
                <w:sz w:val="26"/>
                <w:szCs w:val="26"/>
                <w:lang w:val="en-US"/>
              </w:rPr>
              <w:t xml:space="preserve">             </w:t>
            </w:r>
            <w:r>
              <w:rPr>
                <w:sz w:val="26"/>
                <w:szCs w:val="26"/>
                <w:lang w:val="en-US"/>
              </w:rPr>
              <w:t xml:space="preserve">    </w:t>
            </w:r>
            <w:r w:rsidRPr="00681B10">
              <w:rPr>
                <w:sz w:val="26"/>
                <w:szCs w:val="26"/>
                <w:lang w:val="en-US"/>
              </w:rPr>
              <w:t>2</w:t>
            </w:r>
          </w:p>
        </w:tc>
        <w:tc>
          <w:tcPr>
            <w:tcW w:w="3544" w:type="dxa"/>
          </w:tcPr>
          <w:p w:rsidR="003068BF" w:rsidRPr="00681B10" w:rsidRDefault="003068BF" w:rsidP="000E71A5">
            <w:pPr>
              <w:pStyle w:val="TableParagraph"/>
              <w:ind w:left="55" w:right="3"/>
              <w:jc w:val="center"/>
              <w:rPr>
                <w:sz w:val="26"/>
                <w:szCs w:val="26"/>
                <w:lang w:val="en-US"/>
              </w:rPr>
            </w:pPr>
            <w:r w:rsidRPr="00681B10">
              <w:rPr>
                <w:spacing w:val="-5"/>
                <w:sz w:val="26"/>
                <w:szCs w:val="26"/>
                <w:lang w:val="en-US"/>
              </w:rPr>
              <w:t>66</w:t>
            </w:r>
          </w:p>
        </w:tc>
        <w:tc>
          <w:tcPr>
            <w:tcW w:w="1843" w:type="dxa"/>
          </w:tcPr>
          <w:p w:rsidR="003068BF" w:rsidRPr="00681B10" w:rsidRDefault="003068BF" w:rsidP="000E71A5">
            <w:pPr>
              <w:pStyle w:val="TableParagraph"/>
              <w:ind w:left="47" w:right="3"/>
              <w:jc w:val="center"/>
              <w:rPr>
                <w:sz w:val="26"/>
                <w:szCs w:val="26"/>
                <w:lang w:val="en-US"/>
              </w:rPr>
            </w:pPr>
          </w:p>
        </w:tc>
      </w:tr>
      <w:tr w:rsidR="003068BF" w:rsidRPr="00681B10" w:rsidTr="003068BF">
        <w:trPr>
          <w:trHeight w:val="434"/>
        </w:trPr>
        <w:tc>
          <w:tcPr>
            <w:tcW w:w="1441" w:type="dxa"/>
          </w:tcPr>
          <w:p w:rsidR="003068BF" w:rsidRPr="00681B10" w:rsidRDefault="003068BF" w:rsidP="000E71A5">
            <w:pPr>
              <w:pStyle w:val="TableParagraph"/>
              <w:spacing w:before="52"/>
              <w:ind w:left="19" w:right="11"/>
              <w:jc w:val="center"/>
              <w:rPr>
                <w:b/>
                <w:sz w:val="26"/>
                <w:szCs w:val="26"/>
              </w:rPr>
            </w:pPr>
            <w:r w:rsidRPr="00681B10">
              <w:rPr>
                <w:b/>
                <w:spacing w:val="-10"/>
                <w:sz w:val="26"/>
                <w:szCs w:val="26"/>
              </w:rPr>
              <w:t>7</w:t>
            </w:r>
          </w:p>
        </w:tc>
        <w:tc>
          <w:tcPr>
            <w:tcW w:w="2518" w:type="dxa"/>
          </w:tcPr>
          <w:p w:rsidR="003068BF" w:rsidRPr="00681B10" w:rsidRDefault="003068BF" w:rsidP="000E71A5">
            <w:pPr>
              <w:pStyle w:val="TableParagraph"/>
              <w:spacing w:before="52"/>
              <w:ind w:left="2" w:right="86"/>
              <w:jc w:val="center"/>
              <w:rPr>
                <w:sz w:val="26"/>
                <w:szCs w:val="26"/>
                <w:lang w:val="en-US"/>
              </w:rPr>
            </w:pPr>
            <w:r w:rsidRPr="00681B10">
              <w:rPr>
                <w:spacing w:val="-5"/>
                <w:sz w:val="26"/>
                <w:szCs w:val="26"/>
                <w:lang w:val="en-US"/>
              </w:rPr>
              <w:t>2</w:t>
            </w:r>
          </w:p>
        </w:tc>
        <w:tc>
          <w:tcPr>
            <w:tcW w:w="3544" w:type="dxa"/>
          </w:tcPr>
          <w:p w:rsidR="003068BF" w:rsidRPr="00681B10" w:rsidRDefault="003068BF" w:rsidP="000E71A5">
            <w:pPr>
              <w:pStyle w:val="TableParagraph"/>
              <w:spacing w:before="52"/>
              <w:ind w:left="55" w:right="3"/>
              <w:jc w:val="center"/>
              <w:rPr>
                <w:sz w:val="26"/>
                <w:szCs w:val="26"/>
                <w:lang w:val="en-US"/>
              </w:rPr>
            </w:pPr>
            <w:r w:rsidRPr="00681B10">
              <w:rPr>
                <w:spacing w:val="-5"/>
                <w:sz w:val="26"/>
                <w:szCs w:val="26"/>
                <w:lang w:val="en-US"/>
              </w:rPr>
              <w:t>61</w:t>
            </w:r>
          </w:p>
        </w:tc>
        <w:tc>
          <w:tcPr>
            <w:tcW w:w="1843" w:type="dxa"/>
          </w:tcPr>
          <w:p w:rsidR="003068BF" w:rsidRPr="00681B10" w:rsidRDefault="003068BF" w:rsidP="000E71A5">
            <w:pPr>
              <w:pStyle w:val="TableParagraph"/>
              <w:spacing w:before="52"/>
              <w:ind w:left="47" w:right="3"/>
              <w:jc w:val="center"/>
              <w:rPr>
                <w:sz w:val="26"/>
                <w:szCs w:val="26"/>
                <w:lang w:val="en-US"/>
              </w:rPr>
            </w:pPr>
          </w:p>
        </w:tc>
      </w:tr>
      <w:tr w:rsidR="003068BF" w:rsidRPr="00681B10" w:rsidTr="003068BF">
        <w:trPr>
          <w:trHeight w:val="439"/>
        </w:trPr>
        <w:tc>
          <w:tcPr>
            <w:tcW w:w="1441" w:type="dxa"/>
          </w:tcPr>
          <w:p w:rsidR="003068BF" w:rsidRPr="00681B10" w:rsidRDefault="003068BF" w:rsidP="000E71A5">
            <w:pPr>
              <w:pStyle w:val="TableParagraph"/>
              <w:spacing w:before="55"/>
              <w:ind w:left="19" w:right="11"/>
              <w:jc w:val="center"/>
              <w:rPr>
                <w:b/>
                <w:sz w:val="26"/>
                <w:szCs w:val="26"/>
              </w:rPr>
            </w:pPr>
            <w:r w:rsidRPr="00681B10">
              <w:rPr>
                <w:b/>
                <w:spacing w:val="-10"/>
                <w:sz w:val="26"/>
                <w:szCs w:val="26"/>
              </w:rPr>
              <w:t>8</w:t>
            </w:r>
          </w:p>
        </w:tc>
        <w:tc>
          <w:tcPr>
            <w:tcW w:w="2518" w:type="dxa"/>
          </w:tcPr>
          <w:p w:rsidR="003068BF" w:rsidRPr="00681B10" w:rsidRDefault="003068BF" w:rsidP="000E71A5">
            <w:pPr>
              <w:pStyle w:val="TableParagraph"/>
              <w:spacing w:before="55"/>
              <w:ind w:left="2" w:right="86"/>
              <w:jc w:val="center"/>
              <w:rPr>
                <w:sz w:val="26"/>
                <w:szCs w:val="26"/>
                <w:lang w:val="en-US"/>
              </w:rPr>
            </w:pPr>
            <w:r w:rsidRPr="00681B10">
              <w:rPr>
                <w:spacing w:val="-5"/>
                <w:sz w:val="26"/>
                <w:szCs w:val="26"/>
                <w:lang w:val="en-US"/>
              </w:rPr>
              <w:t>2</w:t>
            </w:r>
          </w:p>
        </w:tc>
        <w:tc>
          <w:tcPr>
            <w:tcW w:w="3544" w:type="dxa"/>
          </w:tcPr>
          <w:p w:rsidR="003068BF" w:rsidRPr="00681B10" w:rsidRDefault="003068BF" w:rsidP="000E71A5">
            <w:pPr>
              <w:pStyle w:val="TableParagraph"/>
              <w:spacing w:before="55"/>
              <w:ind w:left="55" w:right="3"/>
              <w:jc w:val="center"/>
              <w:rPr>
                <w:sz w:val="26"/>
                <w:szCs w:val="26"/>
              </w:rPr>
            </w:pPr>
            <w:r w:rsidRPr="00681B10">
              <w:rPr>
                <w:spacing w:val="-5"/>
                <w:sz w:val="26"/>
                <w:szCs w:val="26"/>
              </w:rPr>
              <w:t>51</w:t>
            </w:r>
          </w:p>
        </w:tc>
        <w:tc>
          <w:tcPr>
            <w:tcW w:w="1843" w:type="dxa"/>
          </w:tcPr>
          <w:p w:rsidR="003068BF" w:rsidRPr="00681B10" w:rsidRDefault="003068BF" w:rsidP="000E71A5">
            <w:pPr>
              <w:pStyle w:val="TableParagraph"/>
              <w:spacing w:before="55"/>
              <w:ind w:left="47" w:right="2"/>
              <w:jc w:val="center"/>
              <w:rPr>
                <w:sz w:val="26"/>
                <w:szCs w:val="26"/>
                <w:lang w:val="en-US"/>
              </w:rPr>
            </w:pPr>
          </w:p>
        </w:tc>
      </w:tr>
      <w:tr w:rsidR="003068BF" w:rsidRPr="00681B10" w:rsidTr="003068BF">
        <w:trPr>
          <w:trHeight w:val="438"/>
        </w:trPr>
        <w:tc>
          <w:tcPr>
            <w:tcW w:w="1441" w:type="dxa"/>
          </w:tcPr>
          <w:p w:rsidR="003068BF" w:rsidRPr="00681B10" w:rsidRDefault="003068BF" w:rsidP="000E71A5">
            <w:pPr>
              <w:pStyle w:val="TableParagraph"/>
              <w:spacing w:before="52"/>
              <w:ind w:left="19" w:right="11"/>
              <w:jc w:val="center"/>
              <w:rPr>
                <w:b/>
                <w:sz w:val="26"/>
                <w:szCs w:val="26"/>
              </w:rPr>
            </w:pPr>
            <w:r w:rsidRPr="00681B10">
              <w:rPr>
                <w:b/>
                <w:spacing w:val="-10"/>
                <w:sz w:val="26"/>
                <w:szCs w:val="26"/>
              </w:rPr>
              <w:t>9</w:t>
            </w:r>
          </w:p>
        </w:tc>
        <w:tc>
          <w:tcPr>
            <w:tcW w:w="2518" w:type="dxa"/>
          </w:tcPr>
          <w:p w:rsidR="003068BF" w:rsidRPr="00681B10" w:rsidRDefault="003068BF" w:rsidP="000E71A5">
            <w:pPr>
              <w:pStyle w:val="TableParagraph"/>
              <w:spacing w:before="52"/>
              <w:ind w:left="2" w:right="86"/>
              <w:jc w:val="center"/>
              <w:rPr>
                <w:sz w:val="26"/>
                <w:szCs w:val="26"/>
              </w:rPr>
            </w:pPr>
            <w:r w:rsidRPr="00681B10">
              <w:rPr>
                <w:spacing w:val="-5"/>
                <w:sz w:val="26"/>
                <w:szCs w:val="26"/>
              </w:rPr>
              <w:t>2</w:t>
            </w:r>
          </w:p>
        </w:tc>
        <w:tc>
          <w:tcPr>
            <w:tcW w:w="3544" w:type="dxa"/>
          </w:tcPr>
          <w:p w:rsidR="003068BF" w:rsidRPr="00681B10" w:rsidRDefault="003068BF" w:rsidP="000E71A5">
            <w:pPr>
              <w:pStyle w:val="TableParagraph"/>
              <w:spacing w:before="52"/>
              <w:ind w:left="55" w:right="3"/>
              <w:jc w:val="center"/>
              <w:rPr>
                <w:sz w:val="26"/>
                <w:szCs w:val="26"/>
                <w:lang w:val="en-US"/>
              </w:rPr>
            </w:pPr>
            <w:r w:rsidRPr="00681B10">
              <w:rPr>
                <w:spacing w:val="-5"/>
                <w:sz w:val="26"/>
                <w:szCs w:val="26"/>
              </w:rPr>
              <w:t>5</w:t>
            </w:r>
            <w:r w:rsidRPr="00681B10">
              <w:rPr>
                <w:spacing w:val="-5"/>
                <w:sz w:val="26"/>
                <w:szCs w:val="26"/>
                <w:lang w:val="en-US"/>
              </w:rPr>
              <w:t>2</w:t>
            </w:r>
          </w:p>
        </w:tc>
        <w:tc>
          <w:tcPr>
            <w:tcW w:w="1843" w:type="dxa"/>
          </w:tcPr>
          <w:p w:rsidR="003068BF" w:rsidRPr="00681B10" w:rsidRDefault="003068BF" w:rsidP="000E71A5">
            <w:pPr>
              <w:pStyle w:val="TableParagraph"/>
              <w:spacing w:before="52"/>
              <w:ind w:left="47" w:right="3"/>
              <w:jc w:val="center"/>
              <w:rPr>
                <w:sz w:val="26"/>
                <w:szCs w:val="26"/>
                <w:lang w:val="en-US"/>
              </w:rPr>
            </w:pPr>
          </w:p>
        </w:tc>
      </w:tr>
      <w:tr w:rsidR="003068BF" w:rsidRPr="00681B10" w:rsidTr="003068BF">
        <w:trPr>
          <w:trHeight w:val="438"/>
        </w:trPr>
        <w:tc>
          <w:tcPr>
            <w:tcW w:w="1441" w:type="dxa"/>
          </w:tcPr>
          <w:p w:rsidR="003068BF" w:rsidRPr="00681B10" w:rsidRDefault="003068BF" w:rsidP="000E71A5">
            <w:pPr>
              <w:pStyle w:val="TableParagraph"/>
              <w:spacing w:before="55"/>
              <w:ind w:left="19" w:right="10"/>
              <w:jc w:val="center"/>
              <w:rPr>
                <w:b/>
                <w:sz w:val="26"/>
                <w:szCs w:val="26"/>
              </w:rPr>
            </w:pPr>
            <w:r w:rsidRPr="00681B10">
              <w:rPr>
                <w:b/>
                <w:spacing w:val="-5"/>
                <w:sz w:val="26"/>
                <w:szCs w:val="26"/>
              </w:rPr>
              <w:t>TC</w:t>
            </w:r>
          </w:p>
        </w:tc>
        <w:tc>
          <w:tcPr>
            <w:tcW w:w="2518" w:type="dxa"/>
          </w:tcPr>
          <w:p w:rsidR="003068BF" w:rsidRPr="00681B10" w:rsidRDefault="003068BF" w:rsidP="000E71A5">
            <w:pPr>
              <w:pStyle w:val="TableParagraph"/>
              <w:spacing w:before="55"/>
              <w:ind w:left="3" w:right="86"/>
              <w:jc w:val="center"/>
              <w:rPr>
                <w:b/>
                <w:sz w:val="26"/>
                <w:szCs w:val="26"/>
                <w:lang w:val="en-US"/>
              </w:rPr>
            </w:pPr>
            <w:r w:rsidRPr="00681B10">
              <w:rPr>
                <w:b/>
                <w:spacing w:val="-5"/>
                <w:sz w:val="26"/>
                <w:szCs w:val="26"/>
                <w:lang w:val="en-US"/>
              </w:rPr>
              <w:t>8</w:t>
            </w:r>
          </w:p>
        </w:tc>
        <w:tc>
          <w:tcPr>
            <w:tcW w:w="3544" w:type="dxa"/>
          </w:tcPr>
          <w:p w:rsidR="003068BF" w:rsidRPr="00681B10" w:rsidRDefault="003068BF" w:rsidP="000E71A5">
            <w:pPr>
              <w:pStyle w:val="TableParagraph"/>
              <w:spacing w:before="55"/>
              <w:ind w:left="55" w:right="3"/>
              <w:jc w:val="center"/>
              <w:rPr>
                <w:b/>
                <w:sz w:val="26"/>
                <w:szCs w:val="26"/>
                <w:lang w:val="en-US"/>
              </w:rPr>
            </w:pPr>
            <w:r w:rsidRPr="00681B10">
              <w:rPr>
                <w:b/>
                <w:spacing w:val="-4"/>
                <w:sz w:val="26"/>
                <w:szCs w:val="26"/>
              </w:rPr>
              <w:t>2</w:t>
            </w:r>
            <w:r w:rsidRPr="00681B10">
              <w:rPr>
                <w:b/>
                <w:spacing w:val="-4"/>
                <w:sz w:val="26"/>
                <w:szCs w:val="26"/>
                <w:lang w:val="en-US"/>
              </w:rPr>
              <w:t>30</w:t>
            </w:r>
          </w:p>
        </w:tc>
        <w:tc>
          <w:tcPr>
            <w:tcW w:w="1843" w:type="dxa"/>
          </w:tcPr>
          <w:p w:rsidR="003068BF" w:rsidRPr="00681B10" w:rsidRDefault="003068BF" w:rsidP="000E71A5">
            <w:pPr>
              <w:pStyle w:val="TableParagraph"/>
              <w:spacing w:before="55"/>
              <w:ind w:left="47" w:right="2"/>
              <w:jc w:val="center"/>
              <w:rPr>
                <w:b/>
                <w:sz w:val="26"/>
                <w:szCs w:val="26"/>
                <w:lang w:val="en-US"/>
              </w:rPr>
            </w:pPr>
          </w:p>
        </w:tc>
      </w:tr>
    </w:tbl>
    <w:p w:rsidR="003068BF" w:rsidRDefault="003068BF" w:rsidP="00E85B0B">
      <w:pPr>
        <w:pStyle w:val="ListParagraph"/>
        <w:spacing w:before="120" w:after="120" w:line="240" w:lineRule="auto"/>
        <w:ind w:left="0" w:firstLine="567"/>
        <w:jc w:val="both"/>
        <w:rPr>
          <w:color w:val="000000"/>
          <w:szCs w:val="28"/>
        </w:rPr>
      </w:pPr>
      <w:r>
        <w:rPr>
          <w:color w:val="000000"/>
          <w:szCs w:val="28"/>
        </w:rPr>
        <w:t>-  GVCN: 08 người</w:t>
      </w:r>
    </w:p>
    <w:p w:rsidR="003068BF" w:rsidRDefault="003068BF" w:rsidP="00E85B0B">
      <w:pPr>
        <w:pStyle w:val="ListParagraph"/>
        <w:spacing w:after="120" w:line="240" w:lineRule="auto"/>
        <w:ind w:left="0" w:firstLine="567"/>
        <w:jc w:val="both"/>
        <w:rPr>
          <w:color w:val="000000"/>
          <w:szCs w:val="28"/>
        </w:rPr>
      </w:pPr>
      <w:r>
        <w:rPr>
          <w:color w:val="000000"/>
          <w:szCs w:val="28"/>
        </w:rPr>
        <w:t>- Số lượng giáo viên được phân công giảng dạy hoạt động trải nghiệm và hướng nghiệp: 08; trong đó: số lượng GVCN giảng dạy hoạt động trải nghiệm và hướng  nghiệp: 08; số lượng giáo viên giảng dạy chuyên đề hoạt động trải nghiệm và hướng nghiệp: 00.</w:t>
      </w:r>
    </w:p>
    <w:p w:rsidR="003068BF" w:rsidRDefault="003068BF" w:rsidP="00E85B0B">
      <w:pPr>
        <w:pStyle w:val="ListParagraph"/>
        <w:spacing w:after="120" w:line="240" w:lineRule="auto"/>
        <w:ind w:left="0" w:firstLine="567"/>
        <w:jc w:val="both"/>
        <w:rPr>
          <w:b/>
          <w:bCs/>
          <w:color w:val="000000"/>
          <w:szCs w:val="28"/>
        </w:rPr>
      </w:pPr>
      <w:r>
        <w:rPr>
          <w:b/>
          <w:bCs/>
          <w:color w:val="000000"/>
          <w:szCs w:val="28"/>
        </w:rPr>
        <w:t>2. Thuận lợi, khó khăn</w:t>
      </w:r>
      <w:r>
        <w:rPr>
          <w:color w:val="000000"/>
          <w:szCs w:val="28"/>
        </w:rPr>
        <w:br/>
      </w:r>
      <w:r>
        <w:rPr>
          <w:b/>
          <w:bCs/>
          <w:color w:val="000000"/>
          <w:szCs w:val="28"/>
        </w:rPr>
        <w:t xml:space="preserve">        2.1. Thuận lợi</w:t>
      </w:r>
    </w:p>
    <w:p w:rsidR="003068BF" w:rsidRDefault="003068BF" w:rsidP="00880D30">
      <w:pPr>
        <w:spacing w:after="120" w:line="240" w:lineRule="auto"/>
        <w:ind w:firstLine="567"/>
        <w:jc w:val="both"/>
        <w:rPr>
          <w:color w:val="000000"/>
          <w:szCs w:val="28"/>
        </w:rPr>
      </w:pPr>
      <w:r>
        <w:rPr>
          <w:color w:val="000000"/>
          <w:szCs w:val="28"/>
        </w:rPr>
        <w:t>- Được sự quan tâm, chỉ đạo sâu sát của UBND huyện,Phòng Giáo dục và Đào tạo.</w:t>
      </w:r>
    </w:p>
    <w:p w:rsidR="003068BF" w:rsidRDefault="003068BF" w:rsidP="00880D30">
      <w:pPr>
        <w:pStyle w:val="ListParagraph"/>
        <w:spacing w:after="120" w:line="240" w:lineRule="auto"/>
        <w:ind w:left="0" w:firstLine="567"/>
        <w:jc w:val="both"/>
        <w:rPr>
          <w:color w:val="000000"/>
          <w:szCs w:val="28"/>
        </w:rPr>
      </w:pPr>
      <w:r>
        <w:rPr>
          <w:color w:val="000000"/>
          <w:szCs w:val="28"/>
        </w:rPr>
        <w:t xml:space="preserve">- Được sự ủng hộ, sự đồng thuận và phối hợp chặt chẽ của cha mẹ học sinh trong các hoạt động giáo dục của nhà trường. </w:t>
      </w:r>
    </w:p>
    <w:p w:rsidR="00880D30" w:rsidRDefault="00880D30" w:rsidP="00880D30">
      <w:pPr>
        <w:spacing w:after="120" w:line="240" w:lineRule="auto"/>
        <w:ind w:firstLine="567"/>
        <w:jc w:val="both"/>
        <w:rPr>
          <w:color w:val="000000"/>
          <w:szCs w:val="28"/>
        </w:rPr>
      </w:pPr>
      <w:r>
        <w:rPr>
          <w:color w:val="000000"/>
          <w:szCs w:val="28"/>
        </w:rPr>
        <w:t>- Tập thể giáo viên có sự nhất trí cao khi tổ chức thực hiện các hoạt động trong nhà trường.</w:t>
      </w:r>
    </w:p>
    <w:p w:rsidR="003068BF" w:rsidRDefault="00880D30" w:rsidP="00880D30">
      <w:pPr>
        <w:pStyle w:val="ListParagraph"/>
        <w:spacing w:after="120" w:line="240" w:lineRule="auto"/>
        <w:ind w:left="0" w:firstLine="567"/>
        <w:jc w:val="both"/>
        <w:rPr>
          <w:color w:val="000000"/>
          <w:szCs w:val="28"/>
        </w:rPr>
      </w:pPr>
      <w:r>
        <w:rPr>
          <w:color w:val="000000"/>
          <w:szCs w:val="28"/>
        </w:rPr>
        <w:t xml:space="preserve"> </w:t>
      </w:r>
      <w:r w:rsidR="003068BF">
        <w:rPr>
          <w:color w:val="000000"/>
          <w:szCs w:val="28"/>
        </w:rPr>
        <w:t>- Đội ngũ giáo viên đủ số lượng, nhiệt tình công tác, chủ động nghiên cứu, tìm hiểu, nắm bắt kịp thời nội dung môn học và các hoạt động trong chương trình giáo dục phổ thông 2018 để xây dựng kế hoạch nhằm đáp ứng yêu cầu giảng dạy.</w:t>
      </w:r>
    </w:p>
    <w:p w:rsidR="003068BF" w:rsidRDefault="00880D30" w:rsidP="00880D30">
      <w:pPr>
        <w:spacing w:after="120" w:line="240" w:lineRule="auto"/>
        <w:ind w:firstLine="567"/>
        <w:jc w:val="both"/>
        <w:rPr>
          <w:color w:val="000000"/>
          <w:szCs w:val="28"/>
        </w:rPr>
      </w:pPr>
      <w:r>
        <w:rPr>
          <w:color w:val="000000"/>
          <w:szCs w:val="28"/>
        </w:rPr>
        <w:t xml:space="preserve"> </w:t>
      </w:r>
      <w:r w:rsidR="003068BF">
        <w:rPr>
          <w:color w:val="000000"/>
          <w:szCs w:val="28"/>
        </w:rPr>
        <w:t>- Học sinh năng động, có thái độ học tập, ý thức chấp hành kỷ luật khá tốt.</w:t>
      </w:r>
    </w:p>
    <w:p w:rsidR="00880D30" w:rsidRDefault="003068BF" w:rsidP="00880D30">
      <w:pPr>
        <w:pStyle w:val="ListParagraph"/>
        <w:spacing w:after="120" w:line="240" w:lineRule="auto"/>
        <w:ind w:left="0" w:firstLine="567"/>
        <w:jc w:val="both"/>
        <w:rPr>
          <w:color w:val="000000"/>
          <w:szCs w:val="28"/>
        </w:rPr>
      </w:pPr>
      <w:r>
        <w:rPr>
          <w:color w:val="000000"/>
          <w:szCs w:val="28"/>
        </w:rPr>
        <w:t xml:space="preserve"> - Điều kiện cơ sở vật chất, thiết bị dạy học, sân bãi của nhà trường đáp ứng cơ bản việc giảng dạy, học tập và tổ chức các hoạt động trải nghiệm.</w:t>
      </w:r>
    </w:p>
    <w:p w:rsidR="003068BF" w:rsidRDefault="003068BF" w:rsidP="00880D30">
      <w:pPr>
        <w:spacing w:after="120" w:line="240" w:lineRule="auto"/>
        <w:ind w:firstLine="567"/>
        <w:jc w:val="both"/>
        <w:rPr>
          <w:b/>
          <w:bCs/>
          <w:color w:val="000000"/>
          <w:szCs w:val="28"/>
        </w:rPr>
      </w:pPr>
      <w:r>
        <w:rPr>
          <w:b/>
          <w:bCs/>
          <w:color w:val="000000"/>
          <w:szCs w:val="28"/>
        </w:rPr>
        <w:t>2.2. Khó khăn</w:t>
      </w:r>
    </w:p>
    <w:p w:rsidR="00880D30" w:rsidRDefault="00880D30" w:rsidP="00880D30">
      <w:pPr>
        <w:pStyle w:val="ListParagraph"/>
        <w:spacing w:after="120" w:line="240" w:lineRule="auto"/>
        <w:ind w:left="0" w:firstLine="567"/>
        <w:jc w:val="both"/>
        <w:rPr>
          <w:bCs/>
          <w:color w:val="000000"/>
          <w:szCs w:val="28"/>
        </w:rPr>
      </w:pPr>
      <w:r w:rsidRPr="00880D30">
        <w:rPr>
          <w:bCs/>
          <w:color w:val="000000"/>
          <w:szCs w:val="28"/>
        </w:rPr>
        <w:t>Do quy mô trường lớp ít lớp, biên chế có 15 giáo viên nên phần lớn phân công GVCN thực hiện dạy Hoạt động trải nghiệm, hướng nghiệp</w:t>
      </w:r>
      <w:r>
        <w:rPr>
          <w:bCs/>
          <w:color w:val="000000"/>
          <w:szCs w:val="28"/>
        </w:rPr>
        <w:t>.</w:t>
      </w:r>
    </w:p>
    <w:p w:rsidR="00880D30" w:rsidRDefault="00880D30" w:rsidP="00880D30">
      <w:pPr>
        <w:ind w:firstLine="567"/>
        <w:rPr>
          <w:b/>
          <w:bCs/>
          <w:color w:val="000000"/>
          <w:szCs w:val="28"/>
        </w:rPr>
      </w:pPr>
      <w:r w:rsidRPr="00880D30">
        <w:rPr>
          <w:b/>
          <w:bCs/>
          <w:color w:val="000000"/>
          <w:szCs w:val="28"/>
        </w:rPr>
        <w:t>III.  THỜI LƯỢNG VÀ HÌNH THỨC TỔ CHỨC</w:t>
      </w:r>
    </w:p>
    <w:p w:rsidR="00505A78" w:rsidRDefault="00880D30" w:rsidP="00880D30">
      <w:pPr>
        <w:spacing w:after="120" w:line="240" w:lineRule="auto"/>
        <w:ind w:firstLine="567"/>
        <w:jc w:val="both"/>
        <w:rPr>
          <w:b/>
          <w:bCs/>
          <w:color w:val="000000"/>
          <w:szCs w:val="28"/>
        </w:rPr>
      </w:pPr>
      <w:r>
        <w:rPr>
          <w:b/>
          <w:bCs/>
          <w:color w:val="000000"/>
          <w:szCs w:val="28"/>
        </w:rPr>
        <w:t>1. Thời lượng</w:t>
      </w:r>
    </w:p>
    <w:p w:rsidR="00505A78" w:rsidRDefault="00880D30" w:rsidP="00880D30">
      <w:pPr>
        <w:spacing w:after="120" w:line="240" w:lineRule="auto"/>
        <w:ind w:firstLine="567"/>
        <w:jc w:val="both"/>
        <w:rPr>
          <w:color w:val="000000"/>
          <w:szCs w:val="28"/>
        </w:rPr>
      </w:pPr>
      <w:r>
        <w:rPr>
          <w:color w:val="000000"/>
          <w:szCs w:val="28"/>
        </w:rPr>
        <w:lastRenderedPageBreak/>
        <w:t xml:space="preserve">Thực hiện nội dung dạy học hoạt động trải nghiệm và hướng nghiệp </w:t>
      </w:r>
      <w:r w:rsidR="00505A78">
        <w:rPr>
          <w:color w:val="000000"/>
          <w:szCs w:val="28"/>
        </w:rPr>
        <w:t xml:space="preserve">ở 4 </w:t>
      </w:r>
      <w:r>
        <w:rPr>
          <w:color w:val="000000"/>
          <w:szCs w:val="28"/>
        </w:rPr>
        <w:t>khố</w:t>
      </w:r>
      <w:r w:rsidR="00505A78">
        <w:rPr>
          <w:color w:val="000000"/>
          <w:szCs w:val="28"/>
        </w:rPr>
        <w:t xml:space="preserve">i </w:t>
      </w:r>
      <w:r>
        <w:rPr>
          <w:color w:val="000000"/>
          <w:szCs w:val="28"/>
        </w:rPr>
        <w:t>với thời lượng 105 tiết/năm học được bố</w:t>
      </w:r>
      <w:r w:rsidR="00505A78">
        <w:rPr>
          <w:color w:val="000000"/>
          <w:szCs w:val="28"/>
        </w:rPr>
        <w:t xml:space="preserve"> trí 03</w:t>
      </w:r>
      <w:r>
        <w:rPr>
          <w:color w:val="000000"/>
          <w:szCs w:val="28"/>
        </w:rPr>
        <w:t xml:space="preserve"> tiết/tuần trong thời khoá biểu và 9 chuyên đề (</w:t>
      </w:r>
      <w:r w:rsidR="00505A78">
        <w:rPr>
          <w:color w:val="000000"/>
          <w:szCs w:val="28"/>
        </w:rPr>
        <w:t>Khối 6,7,8) và 8 chuyên đề (Khối 9).</w:t>
      </w:r>
    </w:p>
    <w:p w:rsidR="003A24C3" w:rsidRDefault="003A24C3" w:rsidP="003A24C3">
      <w:pPr>
        <w:spacing w:after="120" w:line="240" w:lineRule="auto"/>
        <w:jc w:val="both"/>
        <w:rPr>
          <w:color w:val="000000"/>
          <w:szCs w:val="28"/>
        </w:rPr>
      </w:pPr>
      <w:r>
        <w:rPr>
          <w:color w:val="000000"/>
          <w:szCs w:val="28"/>
        </w:rPr>
        <w:t xml:space="preserve">        </w:t>
      </w:r>
      <w:r w:rsidR="00880D30">
        <w:rPr>
          <w:color w:val="000000"/>
          <w:szCs w:val="28"/>
        </w:rPr>
        <w:t>Thời lượng các nội dung hoạt động có thể được phân bổ theo tỉ lệ % như sau:</w:t>
      </w:r>
    </w:p>
    <w:p w:rsidR="003A24C3" w:rsidRPr="003A24C3" w:rsidRDefault="003A24C3" w:rsidP="003A24C3">
      <w:pPr>
        <w:pStyle w:val="ListParagraph"/>
        <w:numPr>
          <w:ilvl w:val="0"/>
          <w:numId w:val="2"/>
        </w:numPr>
        <w:spacing w:after="120" w:line="240" w:lineRule="auto"/>
        <w:jc w:val="both"/>
        <w:rPr>
          <w:color w:val="000000"/>
          <w:szCs w:val="28"/>
        </w:rPr>
      </w:pPr>
      <w:r w:rsidRPr="003A24C3">
        <w:rPr>
          <w:color w:val="000000"/>
        </w:rPr>
        <w:t>Hoạt động hướng vào bản thân 40%</w:t>
      </w:r>
    </w:p>
    <w:p w:rsidR="003A24C3" w:rsidRPr="003A24C3" w:rsidRDefault="003A24C3" w:rsidP="003A24C3">
      <w:pPr>
        <w:spacing w:after="120" w:line="240" w:lineRule="auto"/>
        <w:ind w:firstLine="567"/>
        <w:jc w:val="both"/>
        <w:rPr>
          <w:color w:val="000000"/>
          <w:szCs w:val="28"/>
        </w:rPr>
      </w:pPr>
      <w:r>
        <w:rPr>
          <w:color w:val="000000"/>
          <w:szCs w:val="28"/>
        </w:rPr>
        <w:t xml:space="preserve">-    </w:t>
      </w:r>
      <w:r w:rsidRPr="003A24C3">
        <w:rPr>
          <w:color w:val="000000"/>
        </w:rPr>
        <w:t>Hoạt động hướng đến xã hội 25%</w:t>
      </w:r>
    </w:p>
    <w:p w:rsidR="003A24C3" w:rsidRPr="003A24C3" w:rsidRDefault="003A24C3" w:rsidP="003A24C3">
      <w:pPr>
        <w:pStyle w:val="ListParagraph"/>
        <w:numPr>
          <w:ilvl w:val="0"/>
          <w:numId w:val="2"/>
        </w:numPr>
        <w:spacing w:after="120" w:line="240" w:lineRule="auto"/>
        <w:jc w:val="both"/>
        <w:rPr>
          <w:color w:val="000000"/>
          <w:szCs w:val="28"/>
        </w:rPr>
      </w:pPr>
      <w:r w:rsidRPr="003A24C3">
        <w:rPr>
          <w:color w:val="000000"/>
        </w:rPr>
        <w:t>Hoạt động hướng đến tự nhiên 15%</w:t>
      </w:r>
    </w:p>
    <w:p w:rsidR="003A24C3" w:rsidRPr="003A24C3" w:rsidRDefault="003A24C3" w:rsidP="003A24C3">
      <w:pPr>
        <w:spacing w:after="120" w:line="240" w:lineRule="auto"/>
        <w:ind w:firstLine="567"/>
        <w:jc w:val="both"/>
        <w:rPr>
          <w:color w:val="000000"/>
          <w:szCs w:val="28"/>
        </w:rPr>
      </w:pPr>
      <w:r>
        <w:rPr>
          <w:color w:val="000000"/>
          <w:szCs w:val="28"/>
        </w:rPr>
        <w:t xml:space="preserve">-    </w:t>
      </w:r>
      <w:r w:rsidRPr="003A24C3">
        <w:rPr>
          <w:color w:val="000000"/>
        </w:rPr>
        <w:t>Hoạt động hướng nghiệp 20%</w:t>
      </w:r>
    </w:p>
    <w:p w:rsidR="003A24C3" w:rsidRDefault="003A24C3" w:rsidP="00880D30">
      <w:pPr>
        <w:spacing w:after="120" w:line="240" w:lineRule="auto"/>
        <w:ind w:firstLine="567"/>
        <w:jc w:val="both"/>
        <w:rPr>
          <w:b/>
          <w:bCs/>
          <w:color w:val="000000"/>
          <w:szCs w:val="28"/>
        </w:rPr>
      </w:pPr>
      <w:r>
        <w:rPr>
          <w:color w:val="000000"/>
          <w:szCs w:val="28"/>
        </w:rPr>
        <w:t xml:space="preserve"> </w:t>
      </w:r>
      <w:r w:rsidR="00880D30">
        <w:rPr>
          <w:b/>
          <w:bCs/>
          <w:color w:val="000000"/>
          <w:szCs w:val="28"/>
        </w:rPr>
        <w:t>2. Hình thức tổ chức</w:t>
      </w:r>
    </w:p>
    <w:p w:rsidR="003A24C3" w:rsidRDefault="00880D30" w:rsidP="00880D30">
      <w:pPr>
        <w:spacing w:after="120" w:line="240" w:lineRule="auto"/>
        <w:ind w:firstLine="567"/>
        <w:jc w:val="both"/>
        <w:rPr>
          <w:color w:val="000000"/>
          <w:szCs w:val="28"/>
        </w:rPr>
      </w:pPr>
      <w:r>
        <w:rPr>
          <w:color w:val="000000"/>
          <w:szCs w:val="28"/>
        </w:rPr>
        <w:t>- Dạy học theo thời khoá biể</w:t>
      </w:r>
      <w:r w:rsidR="003A24C3">
        <w:rPr>
          <w:color w:val="000000"/>
          <w:szCs w:val="28"/>
        </w:rPr>
        <w:t>u tập trung của nhà trường</w:t>
      </w:r>
      <w:r>
        <w:rPr>
          <w:color w:val="000000"/>
          <w:szCs w:val="28"/>
        </w:rPr>
        <w:t>: GVCN thực hiệ</w:t>
      </w:r>
      <w:r w:rsidR="003A24C3">
        <w:rPr>
          <w:color w:val="000000"/>
          <w:szCs w:val="28"/>
        </w:rPr>
        <w:t>n 2- 3</w:t>
      </w:r>
      <w:r>
        <w:rPr>
          <w:color w:val="000000"/>
          <w:szCs w:val="28"/>
        </w:rPr>
        <w:t xml:space="preserve"> tiết/tuầ</w:t>
      </w:r>
      <w:r w:rsidR="003A24C3">
        <w:rPr>
          <w:color w:val="000000"/>
          <w:szCs w:val="28"/>
        </w:rPr>
        <w:t>n.</w:t>
      </w:r>
    </w:p>
    <w:p w:rsidR="003A24C3" w:rsidRDefault="003A24C3" w:rsidP="00880D30">
      <w:pPr>
        <w:spacing w:after="120" w:line="240" w:lineRule="auto"/>
        <w:ind w:firstLine="567"/>
        <w:jc w:val="both"/>
        <w:rPr>
          <w:color w:val="000000"/>
          <w:szCs w:val="28"/>
        </w:rPr>
      </w:pPr>
      <w:r>
        <w:rPr>
          <w:color w:val="000000"/>
          <w:szCs w:val="28"/>
        </w:rPr>
        <w:t xml:space="preserve">-  </w:t>
      </w:r>
      <w:r w:rsidR="00880D30">
        <w:rPr>
          <w:color w:val="000000"/>
          <w:szCs w:val="28"/>
        </w:rPr>
        <w:t xml:space="preserve">GVCN xây dựng </w:t>
      </w:r>
      <w:r>
        <w:rPr>
          <w:color w:val="000000"/>
          <w:szCs w:val="28"/>
        </w:rPr>
        <w:t xml:space="preserve">kế hoạch giáo dục bộ môn với </w:t>
      </w:r>
      <w:r w:rsidR="00880D30">
        <w:rPr>
          <w:color w:val="000000"/>
          <w:szCs w:val="28"/>
        </w:rPr>
        <w:t>các chủ đề</w:t>
      </w:r>
      <w:r>
        <w:rPr>
          <w:color w:val="000000"/>
          <w:szCs w:val="28"/>
        </w:rPr>
        <w:t xml:space="preserve"> ở từng khối lớp;</w:t>
      </w:r>
      <w:r w:rsidR="00880D30">
        <w:rPr>
          <w:color w:val="000000"/>
          <w:szCs w:val="28"/>
        </w:rPr>
        <w:t xml:space="preserve"> thực hiện đầy đủ các nội dung hoạt động theo chương trình, trong đó các hoạt động khám phá bản thân, hoạt động rèn luyện bản thân và hoạt động xây dựng nhà trườ</w:t>
      </w:r>
      <w:r>
        <w:rPr>
          <w:color w:val="000000"/>
          <w:szCs w:val="28"/>
        </w:rPr>
        <w:t>ng.</w:t>
      </w:r>
    </w:p>
    <w:p w:rsidR="00974213" w:rsidRDefault="00974213" w:rsidP="00880D30">
      <w:pPr>
        <w:spacing w:after="120" w:line="240" w:lineRule="auto"/>
        <w:ind w:firstLine="567"/>
        <w:jc w:val="both"/>
        <w:rPr>
          <w:color w:val="000000"/>
          <w:szCs w:val="28"/>
        </w:rPr>
      </w:pPr>
      <w:r>
        <w:rPr>
          <w:color w:val="000000"/>
          <w:szCs w:val="28"/>
        </w:rPr>
        <w:t xml:space="preserve">- </w:t>
      </w:r>
      <w:r w:rsidR="003A24C3">
        <w:rPr>
          <w:color w:val="000000"/>
          <w:szCs w:val="28"/>
        </w:rPr>
        <w:t>Trong mỗi chủ đề, GVCN  xây dựng Kế hoạch gồm các Hoạt động: Hoạt động giáo dục theo chủ đề; 01 tiết Sinh hoạt quy mô lớp; 01 tiết sinh hoạt quy mô trường; hoạt động</w:t>
      </w:r>
      <w:r>
        <w:rPr>
          <w:color w:val="000000"/>
          <w:szCs w:val="28"/>
        </w:rPr>
        <w:t xml:space="preserve"> tổ chức sự kiện, tham quan dã ngoại(nếu có); kiểm tra- đánh giá.</w:t>
      </w:r>
    </w:p>
    <w:p w:rsidR="00974213" w:rsidRDefault="00974213" w:rsidP="00974213">
      <w:pPr>
        <w:spacing w:after="120" w:line="240" w:lineRule="auto"/>
        <w:ind w:firstLine="567"/>
        <w:jc w:val="both"/>
        <w:rPr>
          <w:b/>
          <w:color w:val="000000"/>
          <w:szCs w:val="28"/>
        </w:rPr>
      </w:pPr>
      <w:r w:rsidRPr="00974213">
        <w:rPr>
          <w:b/>
          <w:color w:val="000000"/>
          <w:szCs w:val="28"/>
        </w:rPr>
        <w:tab/>
        <w:t>IV. NỘI DUNG CHƯƠNG TRÌNH</w:t>
      </w:r>
      <w:r w:rsidR="00E85B0B">
        <w:rPr>
          <w:b/>
          <w:color w:val="000000"/>
          <w:szCs w:val="28"/>
        </w:rPr>
        <w:t xml:space="preserve"> VÀ PHÂN CÔNG THỰC HIỆN</w:t>
      </w:r>
      <w:bookmarkStart w:id="0" w:name="_GoBack"/>
      <w:bookmarkEnd w:id="0"/>
    </w:p>
    <w:p w:rsidR="00974213" w:rsidRDefault="00974213" w:rsidP="00974213">
      <w:pPr>
        <w:spacing w:after="120" w:line="240" w:lineRule="auto"/>
        <w:ind w:firstLine="567"/>
        <w:jc w:val="both"/>
        <w:rPr>
          <w:b/>
          <w:color w:val="000000"/>
          <w:szCs w:val="28"/>
        </w:rPr>
      </w:pPr>
      <w:r>
        <w:rPr>
          <w:b/>
          <w:color w:val="000000"/>
          <w:szCs w:val="28"/>
        </w:rPr>
        <w:t>( có phụ lục đình kèm)</w:t>
      </w:r>
    </w:p>
    <w:p w:rsidR="00974213" w:rsidRDefault="00974213" w:rsidP="00392EE0">
      <w:pPr>
        <w:spacing w:after="120" w:line="240" w:lineRule="auto"/>
        <w:ind w:firstLine="567"/>
        <w:jc w:val="both"/>
        <w:rPr>
          <w:b/>
          <w:color w:val="000000"/>
          <w:szCs w:val="28"/>
        </w:rPr>
      </w:pPr>
      <w:r>
        <w:rPr>
          <w:b/>
          <w:color w:val="000000"/>
          <w:szCs w:val="28"/>
        </w:rPr>
        <w:t>V. ĐÁNH GIÁ KẾT QUẢ HỌC TẬP CỦA HỌC SINH</w:t>
      </w:r>
    </w:p>
    <w:p w:rsidR="00974213" w:rsidRDefault="00974213" w:rsidP="00392EE0">
      <w:pPr>
        <w:spacing w:after="120" w:line="240" w:lineRule="auto"/>
        <w:ind w:firstLine="567"/>
        <w:jc w:val="both"/>
        <w:rPr>
          <w:b/>
          <w:bCs/>
          <w:color w:val="000000"/>
          <w:szCs w:val="28"/>
        </w:rPr>
      </w:pPr>
      <w:r>
        <w:rPr>
          <w:b/>
          <w:bCs/>
          <w:color w:val="000000"/>
          <w:szCs w:val="28"/>
        </w:rPr>
        <w:t>1. Hình thức và số lần đánh giá:</w:t>
      </w:r>
    </w:p>
    <w:p w:rsidR="00974213" w:rsidRDefault="00974213" w:rsidP="00392EE0">
      <w:pPr>
        <w:spacing w:after="120" w:line="240" w:lineRule="auto"/>
        <w:ind w:firstLine="567"/>
        <w:jc w:val="both"/>
        <w:rPr>
          <w:color w:val="000000"/>
          <w:szCs w:val="28"/>
        </w:rPr>
      </w:pPr>
      <w:r>
        <w:rPr>
          <w:color w:val="000000"/>
          <w:szCs w:val="28"/>
        </w:rPr>
        <w:t>- Hình thức: Hoạt động trải nghiệm, hướng nghiệp được đánh giá bằng hình thức nhận xét.</w:t>
      </w:r>
    </w:p>
    <w:p w:rsidR="00974213" w:rsidRDefault="00974213" w:rsidP="00392EE0">
      <w:pPr>
        <w:spacing w:after="120" w:line="240" w:lineRule="auto"/>
        <w:ind w:firstLine="567"/>
        <w:jc w:val="both"/>
        <w:rPr>
          <w:color w:val="000000"/>
          <w:szCs w:val="28"/>
        </w:rPr>
      </w:pPr>
      <w:r>
        <w:rPr>
          <w:color w:val="000000"/>
          <w:szCs w:val="28"/>
        </w:rPr>
        <w:t>+ Kết quả đánh giá đối với mỗi học sinh là kết quả tổng hợp đánh giá thường xuyên và định kì về phẩm chất và năng lực và có thể phân ra làm một số mức để xếp loại. Kết quả đánh giá Hoạt động trải nghiệm, hướng nghiệp được ghi vào hồ sơ học tập của học sinh (tương đương một môn học).</w:t>
      </w:r>
    </w:p>
    <w:p w:rsidR="00974213" w:rsidRDefault="00974213" w:rsidP="00392EE0">
      <w:pPr>
        <w:spacing w:after="120" w:line="240" w:lineRule="auto"/>
        <w:ind w:firstLine="567"/>
        <w:jc w:val="both"/>
        <w:rPr>
          <w:color w:val="000000"/>
          <w:szCs w:val="28"/>
        </w:rPr>
      </w:pPr>
      <w:r>
        <w:rPr>
          <w:color w:val="000000"/>
          <w:szCs w:val="28"/>
        </w:rPr>
        <w:t>+ Giáo viên chủ nhiệm tổng hợp kết quả nhận xét đánh giá của các giáo viên được phân công giảng dạy hoạt động này của lớp mình với đánh giá đồng đẳng của học sinh, ghi nhận xét vào hồ sơ học tập của học sinh, vào Sổ theo dõi và đánh giá của lớp.</w:t>
      </w:r>
    </w:p>
    <w:p w:rsidR="00974213" w:rsidRDefault="00974213" w:rsidP="00392EE0">
      <w:pPr>
        <w:spacing w:after="120" w:line="240" w:lineRule="auto"/>
        <w:ind w:firstLine="567"/>
        <w:jc w:val="both"/>
        <w:rPr>
          <w:color w:val="000000"/>
          <w:szCs w:val="28"/>
        </w:rPr>
      </w:pPr>
      <w:r>
        <w:rPr>
          <w:color w:val="000000"/>
          <w:szCs w:val="28"/>
        </w:rPr>
        <w:t xml:space="preserve">+ Thông tin phục vụ đánh giá được thu thập từ quan sát của giáo viên, từ ý kiến tự đánh giá của học sinh, đánh giá đồng đẳng của các học sinh trong lớp, ý kiến nhận xét của cha mẹ học sinh và cộng đồng; thông tin về số giờ (số lần) tham gia hoạt động trải nghiệm (hoạt động tập thể, hoạt động trải nghiệm thường xuyên, hoạt động xã hội và </w:t>
      </w:r>
      <w:r>
        <w:rPr>
          <w:color w:val="000000"/>
          <w:szCs w:val="28"/>
        </w:rPr>
        <w:lastRenderedPageBreak/>
        <w:t>phục vụ cộng đồng, hoạt động hướng nghiệp, hoạt động lao động,...); số lượng và chất lượng các sản phẩm hoàn thành được lưu trong hồ sơ hoạt động.</w:t>
      </w:r>
    </w:p>
    <w:p w:rsidR="00974213" w:rsidRDefault="00974213" w:rsidP="00392EE0">
      <w:pPr>
        <w:spacing w:after="120" w:line="240" w:lineRule="auto"/>
        <w:ind w:firstLine="567"/>
        <w:jc w:val="both"/>
        <w:rPr>
          <w:color w:val="000000"/>
          <w:szCs w:val="28"/>
        </w:rPr>
      </w:pPr>
      <w:r>
        <w:rPr>
          <w:color w:val="000000"/>
          <w:szCs w:val="28"/>
        </w:rPr>
        <w:t>- Số lần đánh giá:</w:t>
      </w:r>
    </w:p>
    <w:p w:rsidR="00974213" w:rsidRDefault="00974213" w:rsidP="00392EE0">
      <w:pPr>
        <w:spacing w:after="120" w:line="240" w:lineRule="auto"/>
        <w:ind w:firstLine="567"/>
        <w:jc w:val="both"/>
        <w:rPr>
          <w:color w:val="000000"/>
          <w:szCs w:val="28"/>
        </w:rPr>
      </w:pPr>
      <w:r>
        <w:rPr>
          <w:color w:val="000000"/>
          <w:szCs w:val="28"/>
        </w:rPr>
        <w:t>+ Đánh giá thường xuyên: 02 (hai) lần/ 01 học kì.</w:t>
      </w:r>
    </w:p>
    <w:p w:rsidR="00DC64A8" w:rsidRDefault="00974213" w:rsidP="00392EE0">
      <w:pPr>
        <w:spacing w:after="120" w:line="240" w:lineRule="auto"/>
        <w:ind w:firstLine="567"/>
        <w:jc w:val="both"/>
        <w:rPr>
          <w:color w:val="000000"/>
          <w:szCs w:val="28"/>
        </w:rPr>
      </w:pPr>
      <w:r>
        <w:rPr>
          <w:color w:val="000000"/>
          <w:szCs w:val="28"/>
        </w:rPr>
        <w:t>+ Đánh giá định kì: 01 (một) lần giữa kì và 01 (một) lần cuối kì.</w:t>
      </w:r>
    </w:p>
    <w:p w:rsidR="00DC64A8" w:rsidRDefault="00974213" w:rsidP="00392EE0">
      <w:pPr>
        <w:spacing w:after="120" w:line="240" w:lineRule="auto"/>
        <w:ind w:firstLine="567"/>
        <w:jc w:val="both"/>
        <w:rPr>
          <w:b/>
          <w:bCs/>
          <w:color w:val="000000"/>
          <w:szCs w:val="28"/>
        </w:rPr>
      </w:pPr>
      <w:r>
        <w:rPr>
          <w:b/>
          <w:bCs/>
          <w:color w:val="000000"/>
          <w:szCs w:val="28"/>
        </w:rPr>
        <w:t>2. Nội dung đánh giá:</w:t>
      </w:r>
    </w:p>
    <w:p w:rsidR="00DC64A8" w:rsidRDefault="00974213" w:rsidP="00392EE0">
      <w:pPr>
        <w:spacing w:after="120" w:line="240" w:lineRule="auto"/>
        <w:ind w:firstLine="567"/>
        <w:jc w:val="both"/>
        <w:rPr>
          <w:color w:val="000000"/>
          <w:szCs w:val="28"/>
        </w:rPr>
      </w:pPr>
      <w:r>
        <w:rPr>
          <w:color w:val="000000"/>
          <w:szCs w:val="28"/>
        </w:rPr>
        <w:t>Căn cứ vào yêu cầu cần đạt về sự phát triển phẩm chất và năng lực của học</w:t>
      </w:r>
      <w:r w:rsidR="00DC64A8">
        <w:rPr>
          <w:color w:val="000000"/>
          <w:szCs w:val="28"/>
        </w:rPr>
        <w:t xml:space="preserve"> </w:t>
      </w:r>
      <w:r>
        <w:rPr>
          <w:color w:val="000000"/>
          <w:szCs w:val="28"/>
        </w:rPr>
        <w:t>sinh, biểu hiện chủ yếu thông qua hoạt động theo chủ đề, chuyên đề, hoạt động</w:t>
      </w:r>
      <w:r w:rsidR="00DC64A8">
        <w:rPr>
          <w:color w:val="000000"/>
          <w:szCs w:val="28"/>
        </w:rPr>
        <w:t xml:space="preserve"> </w:t>
      </w:r>
      <w:r>
        <w:rPr>
          <w:color w:val="000000"/>
          <w:szCs w:val="28"/>
        </w:rPr>
        <w:t>hướng nghiệp, quá trình tham gia hoạt động tập thể và các sản phẩm của học sinh</w:t>
      </w:r>
      <w:r w:rsidR="00DC64A8">
        <w:rPr>
          <w:color w:val="000000"/>
          <w:szCs w:val="28"/>
        </w:rPr>
        <w:t xml:space="preserve"> </w:t>
      </w:r>
      <w:r>
        <w:rPr>
          <w:color w:val="000000"/>
          <w:szCs w:val="28"/>
        </w:rPr>
        <w:t>trong từng hoạt động.</w:t>
      </w:r>
      <w:r>
        <w:rPr>
          <w:color w:val="000000"/>
          <w:szCs w:val="28"/>
        </w:rPr>
        <w:br/>
        <w:t>Ngoài ra, các yếu tố như động cơ, tinh thần, thái độ, ý thức trách nhiệm, tính</w:t>
      </w:r>
      <w:r w:rsidR="00DC64A8">
        <w:rPr>
          <w:color w:val="000000"/>
          <w:szCs w:val="28"/>
        </w:rPr>
        <w:t xml:space="preserve"> </w:t>
      </w:r>
      <w:r>
        <w:rPr>
          <w:color w:val="000000"/>
          <w:szCs w:val="28"/>
        </w:rPr>
        <w:t>tích cực đối với hoạt động chung của học sinh cũng được đánh giá thường xuyên</w:t>
      </w:r>
      <w:r w:rsidR="00DC64A8">
        <w:rPr>
          <w:color w:val="000000"/>
          <w:szCs w:val="28"/>
        </w:rPr>
        <w:t xml:space="preserve"> </w:t>
      </w:r>
      <w:r>
        <w:rPr>
          <w:color w:val="000000"/>
          <w:szCs w:val="28"/>
        </w:rPr>
        <w:t>trong quá trình tham gia hoạt động.</w:t>
      </w:r>
    </w:p>
    <w:p w:rsidR="00DC64A8" w:rsidRDefault="00974213" w:rsidP="00392EE0">
      <w:pPr>
        <w:spacing w:after="120" w:line="240" w:lineRule="auto"/>
        <w:ind w:firstLine="567"/>
        <w:jc w:val="both"/>
        <w:rPr>
          <w:b/>
          <w:bCs/>
          <w:color w:val="000000"/>
          <w:szCs w:val="28"/>
        </w:rPr>
      </w:pPr>
      <w:r>
        <w:rPr>
          <w:b/>
          <w:bCs/>
          <w:color w:val="000000"/>
          <w:szCs w:val="28"/>
        </w:rPr>
        <w:t>3. Thời gian đánh giá</w:t>
      </w:r>
    </w:p>
    <w:p w:rsidR="00880D30" w:rsidRDefault="00974213" w:rsidP="00392EE0">
      <w:pPr>
        <w:spacing w:after="120" w:line="240" w:lineRule="auto"/>
        <w:ind w:firstLine="567"/>
        <w:jc w:val="both"/>
        <w:rPr>
          <w:color w:val="000000"/>
          <w:szCs w:val="28"/>
        </w:rPr>
      </w:pPr>
      <w:r>
        <w:rPr>
          <w:color w:val="000000"/>
          <w:szCs w:val="28"/>
        </w:rPr>
        <w:t>- Đánh giá thường xuyên: Giáo viên có thể tổ chức đánh giá nhiều lần, bằng</w:t>
      </w:r>
      <w:r w:rsidR="00DC64A8">
        <w:rPr>
          <w:color w:val="000000"/>
          <w:szCs w:val="28"/>
        </w:rPr>
        <w:t xml:space="preserve"> </w:t>
      </w:r>
      <w:r>
        <w:rPr>
          <w:color w:val="000000"/>
          <w:szCs w:val="28"/>
        </w:rPr>
        <w:t>nhiều hình thức</w:t>
      </w:r>
      <w:r w:rsidR="00DC64A8">
        <w:rPr>
          <w:color w:val="000000"/>
          <w:szCs w:val="28"/>
        </w:rPr>
        <w:t xml:space="preserve"> thông qua việc tổ chức các hoạt động của học sinh</w:t>
      </w:r>
      <w:r>
        <w:rPr>
          <w:color w:val="000000"/>
          <w:szCs w:val="28"/>
        </w:rPr>
        <w:t xml:space="preserve">. </w:t>
      </w:r>
    </w:p>
    <w:p w:rsidR="00DC64A8" w:rsidRDefault="00DC64A8" w:rsidP="00392EE0">
      <w:pPr>
        <w:spacing w:after="120" w:line="240" w:lineRule="auto"/>
        <w:ind w:firstLine="567"/>
        <w:jc w:val="both"/>
        <w:rPr>
          <w:color w:val="000000"/>
          <w:szCs w:val="28"/>
        </w:rPr>
      </w:pPr>
      <w:r>
        <w:rPr>
          <w:color w:val="000000"/>
          <w:szCs w:val="28"/>
        </w:rPr>
        <w:t>- Đánh giá định kì:</w:t>
      </w:r>
    </w:p>
    <w:p w:rsidR="00DC64A8" w:rsidRDefault="00DC64A8" w:rsidP="00392EE0">
      <w:pPr>
        <w:spacing w:after="120" w:line="240" w:lineRule="auto"/>
        <w:ind w:firstLine="567"/>
        <w:jc w:val="both"/>
        <w:rPr>
          <w:color w:val="000000"/>
          <w:szCs w:val="28"/>
        </w:rPr>
      </w:pPr>
      <w:r>
        <w:rPr>
          <w:color w:val="000000"/>
          <w:szCs w:val="28"/>
        </w:rPr>
        <w:t>+ Tổ chức đánh giá giữa kì 1 từ ngày 28/10/2024 đến ngày 02/11/2024.</w:t>
      </w:r>
    </w:p>
    <w:p w:rsidR="00DC64A8" w:rsidRDefault="00DC64A8" w:rsidP="00392EE0">
      <w:pPr>
        <w:spacing w:after="120" w:line="240" w:lineRule="auto"/>
        <w:ind w:firstLine="567"/>
        <w:jc w:val="both"/>
        <w:rPr>
          <w:color w:val="000000"/>
          <w:szCs w:val="28"/>
        </w:rPr>
      </w:pPr>
      <w:r>
        <w:rPr>
          <w:color w:val="000000"/>
          <w:szCs w:val="28"/>
        </w:rPr>
        <w:t>+ Tổ chức đánh giá cuối kì 1 từ ngày 30/12/2024 đến ngày 04/01/2025.</w:t>
      </w:r>
    </w:p>
    <w:p w:rsidR="00CE18C9" w:rsidRDefault="00DC64A8" w:rsidP="00392EE0">
      <w:pPr>
        <w:spacing w:after="120" w:line="240" w:lineRule="auto"/>
        <w:ind w:firstLine="567"/>
        <w:jc w:val="both"/>
        <w:rPr>
          <w:color w:val="000000"/>
          <w:szCs w:val="28"/>
        </w:rPr>
      </w:pPr>
      <w:r>
        <w:rPr>
          <w:color w:val="000000"/>
          <w:szCs w:val="28"/>
        </w:rPr>
        <w:t>+ Tổ chức đánh giá giữa kì 2 từ</w:t>
      </w:r>
      <w:r w:rsidR="00CE18C9">
        <w:rPr>
          <w:color w:val="000000"/>
          <w:szCs w:val="28"/>
        </w:rPr>
        <w:t xml:space="preserve"> ngày 17/3/2025</w:t>
      </w:r>
      <w:r>
        <w:rPr>
          <w:color w:val="000000"/>
          <w:szCs w:val="28"/>
        </w:rPr>
        <w:t xml:space="preserve"> đế</w:t>
      </w:r>
      <w:r w:rsidR="00CE18C9">
        <w:rPr>
          <w:color w:val="000000"/>
          <w:szCs w:val="28"/>
        </w:rPr>
        <w:t>n ngày 22/3/2025</w:t>
      </w:r>
      <w:r>
        <w:rPr>
          <w:color w:val="000000"/>
          <w:szCs w:val="28"/>
        </w:rPr>
        <w:t>.</w:t>
      </w:r>
    </w:p>
    <w:p w:rsidR="00DC64A8" w:rsidRDefault="00DC64A8" w:rsidP="00392EE0">
      <w:pPr>
        <w:spacing w:after="120" w:line="240" w:lineRule="auto"/>
        <w:ind w:firstLine="567"/>
        <w:jc w:val="both"/>
        <w:rPr>
          <w:color w:val="000000"/>
          <w:szCs w:val="28"/>
        </w:rPr>
      </w:pPr>
      <w:r>
        <w:rPr>
          <w:color w:val="000000"/>
          <w:szCs w:val="28"/>
        </w:rPr>
        <w:t>+ Tổ chức đánh giá cuối kì 2 từ</w:t>
      </w:r>
      <w:r w:rsidR="00CE18C9">
        <w:rPr>
          <w:color w:val="000000"/>
          <w:szCs w:val="28"/>
        </w:rPr>
        <w:t xml:space="preserve"> ngày 12/5/2025</w:t>
      </w:r>
      <w:r>
        <w:rPr>
          <w:color w:val="000000"/>
          <w:szCs w:val="28"/>
        </w:rPr>
        <w:t xml:space="preserve"> đế</w:t>
      </w:r>
      <w:r w:rsidR="00CE18C9">
        <w:rPr>
          <w:color w:val="000000"/>
          <w:szCs w:val="28"/>
        </w:rPr>
        <w:t>n 17</w:t>
      </w:r>
      <w:r>
        <w:rPr>
          <w:color w:val="000000"/>
          <w:szCs w:val="28"/>
        </w:rPr>
        <w:t>/5/202</w:t>
      </w:r>
      <w:r w:rsidR="00CE18C9">
        <w:rPr>
          <w:color w:val="000000"/>
          <w:szCs w:val="28"/>
        </w:rPr>
        <w:t>5.</w:t>
      </w:r>
    </w:p>
    <w:p w:rsidR="00CE18C9" w:rsidRDefault="00CE18C9" w:rsidP="00392EE0">
      <w:pPr>
        <w:spacing w:after="120" w:line="240" w:lineRule="auto"/>
        <w:ind w:firstLine="567"/>
        <w:jc w:val="both"/>
        <w:rPr>
          <w:b/>
          <w:color w:val="000000"/>
          <w:szCs w:val="28"/>
        </w:rPr>
      </w:pPr>
      <w:r w:rsidRPr="00CE18C9">
        <w:rPr>
          <w:b/>
          <w:color w:val="000000"/>
          <w:szCs w:val="28"/>
        </w:rPr>
        <w:t>VI. TỔ CHỨC THỰC HIỆN</w:t>
      </w:r>
    </w:p>
    <w:p w:rsidR="00CE18C9" w:rsidRDefault="00CE18C9" w:rsidP="00E85B0B">
      <w:pPr>
        <w:pStyle w:val="ListParagraph"/>
        <w:numPr>
          <w:ilvl w:val="0"/>
          <w:numId w:val="3"/>
        </w:numPr>
        <w:tabs>
          <w:tab w:val="left" w:pos="851"/>
        </w:tabs>
        <w:spacing w:after="120" w:line="240" w:lineRule="auto"/>
        <w:ind w:left="0" w:firstLine="567"/>
        <w:jc w:val="both"/>
        <w:rPr>
          <w:b/>
          <w:bCs/>
          <w:color w:val="000000"/>
          <w:szCs w:val="28"/>
        </w:rPr>
      </w:pPr>
      <w:r w:rsidRPr="00CE18C9">
        <w:rPr>
          <w:b/>
          <w:bCs/>
          <w:color w:val="000000"/>
          <w:szCs w:val="28"/>
        </w:rPr>
        <w:t>Lãnh đạo trường</w:t>
      </w:r>
    </w:p>
    <w:p w:rsidR="00392EE0" w:rsidRDefault="00CE18C9" w:rsidP="00392EE0">
      <w:pPr>
        <w:spacing w:after="120" w:line="240" w:lineRule="auto"/>
        <w:ind w:firstLine="567"/>
        <w:jc w:val="both"/>
        <w:rPr>
          <w:color w:val="000000"/>
          <w:szCs w:val="28"/>
        </w:rPr>
      </w:pPr>
      <w:r w:rsidRPr="00CE18C9">
        <w:rPr>
          <w:color w:val="000000"/>
          <w:szCs w:val="28"/>
        </w:rPr>
        <w:t>- Xây dựng kế hoạch và nội dung giáo dục hoạt động trải nghiệm, hướng</w:t>
      </w:r>
      <w:r w:rsidR="00392EE0">
        <w:rPr>
          <w:color w:val="000000"/>
          <w:szCs w:val="28"/>
        </w:rPr>
        <w:t xml:space="preserve"> </w:t>
      </w:r>
      <w:r w:rsidRPr="00CE18C9">
        <w:rPr>
          <w:color w:val="000000"/>
          <w:szCs w:val="28"/>
        </w:rPr>
        <w:t>nghiệ</w:t>
      </w:r>
      <w:r w:rsidR="00392EE0">
        <w:rPr>
          <w:color w:val="000000"/>
          <w:szCs w:val="28"/>
        </w:rPr>
        <w:t xml:space="preserve">p </w:t>
      </w:r>
      <w:r w:rsidRPr="00CE18C9">
        <w:rPr>
          <w:color w:val="000000"/>
          <w:szCs w:val="28"/>
        </w:rPr>
        <w:t>năm họ</w:t>
      </w:r>
      <w:r w:rsidR="00392EE0">
        <w:rPr>
          <w:color w:val="000000"/>
          <w:szCs w:val="28"/>
        </w:rPr>
        <w:t>c 2024 – 2025</w:t>
      </w:r>
      <w:r w:rsidRPr="00CE18C9">
        <w:rPr>
          <w:color w:val="000000"/>
          <w:szCs w:val="28"/>
        </w:rPr>
        <w:t>.</w:t>
      </w:r>
    </w:p>
    <w:p w:rsidR="00392EE0" w:rsidRDefault="00CE18C9" w:rsidP="00392EE0">
      <w:pPr>
        <w:spacing w:after="120" w:line="240" w:lineRule="auto"/>
        <w:ind w:firstLine="567"/>
        <w:jc w:val="both"/>
        <w:rPr>
          <w:color w:val="000000"/>
          <w:szCs w:val="28"/>
        </w:rPr>
      </w:pPr>
      <w:r w:rsidRPr="00392EE0">
        <w:rPr>
          <w:color w:val="000000"/>
          <w:szCs w:val="28"/>
        </w:rPr>
        <w:t>- Phân công cụ thể các cá nhân thực hiệ</w:t>
      </w:r>
      <w:r w:rsidR="00392EE0">
        <w:rPr>
          <w:color w:val="000000"/>
          <w:szCs w:val="28"/>
        </w:rPr>
        <w:t>n các chủ</w:t>
      </w:r>
      <w:r w:rsidRPr="00392EE0">
        <w:rPr>
          <w:color w:val="000000"/>
          <w:szCs w:val="28"/>
        </w:rPr>
        <w:t xml:space="preserve"> đề.</w:t>
      </w:r>
    </w:p>
    <w:p w:rsidR="00392EE0" w:rsidRDefault="00CE18C9" w:rsidP="00392EE0">
      <w:pPr>
        <w:spacing w:after="120" w:line="240" w:lineRule="auto"/>
        <w:ind w:firstLine="567"/>
        <w:jc w:val="both"/>
        <w:rPr>
          <w:color w:val="000000"/>
          <w:szCs w:val="28"/>
        </w:rPr>
      </w:pPr>
      <w:r w:rsidRPr="00392EE0">
        <w:rPr>
          <w:color w:val="000000"/>
          <w:szCs w:val="28"/>
        </w:rPr>
        <w:t>- Thực hiện kiểm tra, giám sát, đánh giá hiệu quả việc tổ chức các hoạt động</w:t>
      </w:r>
      <w:r w:rsidR="00392EE0">
        <w:rPr>
          <w:color w:val="000000"/>
          <w:szCs w:val="28"/>
        </w:rPr>
        <w:t xml:space="preserve"> </w:t>
      </w:r>
      <w:r w:rsidRPr="00392EE0">
        <w:rPr>
          <w:color w:val="000000"/>
          <w:szCs w:val="28"/>
        </w:rPr>
        <w:t>trải nghiệm, hướng nghiệp.</w:t>
      </w:r>
    </w:p>
    <w:p w:rsidR="00392EE0" w:rsidRPr="00392EE0" w:rsidRDefault="00CE18C9" w:rsidP="00392EE0">
      <w:pPr>
        <w:spacing w:after="120" w:line="240" w:lineRule="auto"/>
        <w:ind w:firstLine="567"/>
        <w:jc w:val="both"/>
        <w:rPr>
          <w:color w:val="000000"/>
          <w:szCs w:val="28"/>
        </w:rPr>
      </w:pPr>
      <w:r w:rsidRPr="00392EE0">
        <w:rPr>
          <w:b/>
          <w:bCs/>
          <w:color w:val="000000"/>
          <w:szCs w:val="28"/>
        </w:rPr>
        <w:t xml:space="preserve">2. </w:t>
      </w:r>
      <w:r w:rsidR="00E85B0B">
        <w:rPr>
          <w:b/>
          <w:bCs/>
          <w:color w:val="000000"/>
          <w:szCs w:val="28"/>
        </w:rPr>
        <w:t xml:space="preserve"> </w:t>
      </w:r>
      <w:r w:rsidRPr="00392EE0">
        <w:rPr>
          <w:b/>
          <w:bCs/>
          <w:color w:val="000000"/>
          <w:szCs w:val="28"/>
        </w:rPr>
        <w:t>Giáo viên viên được phân công giảng dạy</w:t>
      </w:r>
    </w:p>
    <w:p w:rsidR="00392EE0" w:rsidRDefault="00CE18C9" w:rsidP="00392EE0">
      <w:pPr>
        <w:spacing w:after="120" w:line="240" w:lineRule="auto"/>
        <w:ind w:firstLine="567"/>
        <w:jc w:val="both"/>
        <w:rPr>
          <w:color w:val="000000"/>
          <w:szCs w:val="28"/>
        </w:rPr>
      </w:pPr>
      <w:r w:rsidRPr="00392EE0">
        <w:rPr>
          <w:color w:val="000000"/>
          <w:szCs w:val="28"/>
        </w:rPr>
        <w:t>- Thiết kế chủ đề dạy học phù hợp với các nội dung hoạt động của môn học.</w:t>
      </w:r>
    </w:p>
    <w:p w:rsidR="00392EE0" w:rsidRDefault="00CE18C9" w:rsidP="00392EE0">
      <w:pPr>
        <w:spacing w:after="120" w:line="240" w:lineRule="auto"/>
        <w:ind w:firstLine="567"/>
        <w:jc w:val="both"/>
        <w:rPr>
          <w:color w:val="000000"/>
          <w:szCs w:val="28"/>
        </w:rPr>
      </w:pPr>
      <w:r w:rsidRPr="00392EE0">
        <w:rPr>
          <w:color w:val="000000"/>
          <w:szCs w:val="28"/>
        </w:rPr>
        <w:t>- Thiết kế kế hoạch bài dạy cho các giờ lên lớp theo quy định.</w:t>
      </w:r>
    </w:p>
    <w:p w:rsidR="00392EE0" w:rsidRDefault="00CE18C9" w:rsidP="00392EE0">
      <w:pPr>
        <w:spacing w:after="120" w:line="240" w:lineRule="auto"/>
        <w:ind w:firstLine="567"/>
        <w:jc w:val="both"/>
        <w:rPr>
          <w:color w:val="000000"/>
          <w:szCs w:val="28"/>
        </w:rPr>
      </w:pPr>
      <w:r w:rsidRPr="00392EE0">
        <w:rPr>
          <w:color w:val="000000"/>
          <w:szCs w:val="28"/>
        </w:rPr>
        <w:t>- Quản lí, ghi nhận tình hình học tập, hoạt động của học sinh.</w:t>
      </w:r>
    </w:p>
    <w:p w:rsidR="00392EE0" w:rsidRDefault="00CE18C9" w:rsidP="00392EE0">
      <w:pPr>
        <w:spacing w:after="120" w:line="240" w:lineRule="auto"/>
        <w:ind w:firstLine="567"/>
        <w:jc w:val="both"/>
        <w:rPr>
          <w:color w:val="000000"/>
          <w:szCs w:val="28"/>
        </w:rPr>
      </w:pPr>
      <w:r w:rsidRPr="00392EE0">
        <w:rPr>
          <w:color w:val="000000"/>
          <w:szCs w:val="28"/>
        </w:rPr>
        <w:t>- Tổ chức lấy ý kiến học sinh đánh giá quá trình hoạt động của các bạn trong</w:t>
      </w:r>
      <w:r w:rsidRPr="00392EE0">
        <w:rPr>
          <w:color w:val="000000"/>
          <w:szCs w:val="28"/>
        </w:rPr>
        <w:br/>
        <w:t>cùng lớp.</w:t>
      </w:r>
      <w:r w:rsidRPr="00392EE0">
        <w:rPr>
          <w:color w:val="000000"/>
          <w:szCs w:val="28"/>
        </w:rPr>
        <w:br/>
      </w:r>
      <w:r w:rsidR="00392EE0">
        <w:rPr>
          <w:color w:val="000000"/>
          <w:szCs w:val="28"/>
        </w:rPr>
        <w:lastRenderedPageBreak/>
        <w:t xml:space="preserve">        </w:t>
      </w:r>
      <w:r w:rsidRPr="00392EE0">
        <w:rPr>
          <w:color w:val="000000"/>
          <w:szCs w:val="28"/>
        </w:rPr>
        <w:t>- Giáo viên chủ nhiệm: tổng hợp các đánh giá, nhận xét để ghi nhận vào hồ</w:t>
      </w:r>
      <w:r w:rsidR="00392EE0">
        <w:rPr>
          <w:color w:val="000000"/>
          <w:szCs w:val="28"/>
        </w:rPr>
        <w:t xml:space="preserve"> </w:t>
      </w:r>
      <w:r w:rsidRPr="00392EE0">
        <w:rPr>
          <w:color w:val="000000"/>
          <w:szCs w:val="28"/>
        </w:rPr>
        <w:t>sơ học tập của từng học sinh lớp mình phụ trách.</w:t>
      </w:r>
    </w:p>
    <w:p w:rsidR="00392EE0" w:rsidRDefault="00392EE0" w:rsidP="00392EE0">
      <w:pPr>
        <w:spacing w:after="120" w:line="240" w:lineRule="auto"/>
        <w:ind w:firstLine="567"/>
        <w:jc w:val="both"/>
        <w:rPr>
          <w:b/>
          <w:bCs/>
          <w:color w:val="000000"/>
          <w:szCs w:val="28"/>
        </w:rPr>
      </w:pPr>
      <w:r>
        <w:rPr>
          <w:b/>
          <w:bCs/>
          <w:color w:val="000000"/>
          <w:szCs w:val="28"/>
        </w:rPr>
        <w:t>3</w:t>
      </w:r>
      <w:r w:rsidR="00CE18C9" w:rsidRPr="00392EE0">
        <w:rPr>
          <w:b/>
          <w:bCs/>
          <w:color w:val="000000"/>
          <w:szCs w:val="28"/>
        </w:rPr>
        <w:t>. Học sinh</w:t>
      </w:r>
    </w:p>
    <w:p w:rsidR="00392EE0" w:rsidRDefault="00CE18C9" w:rsidP="00392EE0">
      <w:pPr>
        <w:spacing w:after="120" w:line="240" w:lineRule="auto"/>
        <w:ind w:firstLine="567"/>
        <w:jc w:val="both"/>
        <w:rPr>
          <w:color w:val="000000"/>
          <w:szCs w:val="28"/>
        </w:rPr>
      </w:pPr>
      <w:r w:rsidRPr="00392EE0">
        <w:rPr>
          <w:color w:val="000000"/>
          <w:szCs w:val="28"/>
        </w:rPr>
        <w:t>- Nắm rõ các yêu cầu cần đạt về Hoạt động giáo dục trải nghiệm, hướng</w:t>
      </w:r>
      <w:r w:rsidR="00392EE0">
        <w:rPr>
          <w:color w:val="000000"/>
          <w:szCs w:val="28"/>
        </w:rPr>
        <w:t xml:space="preserve"> </w:t>
      </w:r>
      <w:r w:rsidRPr="00392EE0">
        <w:rPr>
          <w:color w:val="000000"/>
          <w:szCs w:val="28"/>
        </w:rPr>
        <w:t>nghiệp.</w:t>
      </w:r>
    </w:p>
    <w:p w:rsidR="00392EE0" w:rsidRDefault="00CE18C9" w:rsidP="00392EE0">
      <w:pPr>
        <w:spacing w:after="120" w:line="240" w:lineRule="auto"/>
        <w:ind w:firstLine="567"/>
        <w:jc w:val="both"/>
        <w:rPr>
          <w:color w:val="000000"/>
          <w:szCs w:val="28"/>
        </w:rPr>
      </w:pPr>
      <w:r w:rsidRPr="00392EE0">
        <w:rPr>
          <w:color w:val="000000"/>
          <w:szCs w:val="28"/>
        </w:rPr>
        <w:t>- Tham gia đầy đủ và tích cực các hoạt động giáo dục của môn học.</w:t>
      </w:r>
    </w:p>
    <w:p w:rsidR="00392EE0" w:rsidRDefault="00CE18C9" w:rsidP="00392EE0">
      <w:pPr>
        <w:spacing w:after="120" w:line="240" w:lineRule="auto"/>
        <w:ind w:firstLine="567"/>
        <w:jc w:val="both"/>
        <w:rPr>
          <w:color w:val="000000"/>
          <w:szCs w:val="28"/>
        </w:rPr>
      </w:pPr>
      <w:r w:rsidRPr="00392EE0">
        <w:rPr>
          <w:color w:val="000000"/>
          <w:szCs w:val="28"/>
        </w:rPr>
        <w:t>- Thực hiện đầy đủ các yêu cầu kiểm tra, đánh giá.</w:t>
      </w:r>
    </w:p>
    <w:p w:rsidR="00CE18C9" w:rsidRDefault="00CE18C9" w:rsidP="00392EE0">
      <w:pPr>
        <w:spacing w:after="120" w:line="240" w:lineRule="auto"/>
        <w:ind w:firstLine="567"/>
        <w:jc w:val="both"/>
        <w:rPr>
          <w:color w:val="000000"/>
          <w:szCs w:val="28"/>
        </w:rPr>
      </w:pPr>
      <w:r w:rsidRPr="00392EE0">
        <w:rPr>
          <w:color w:val="000000"/>
          <w:szCs w:val="28"/>
        </w:rPr>
        <w:t>Trên đây là Kế hoạch tổ chức hoạt động trải nghiệm, hướng nghiệ</w:t>
      </w:r>
      <w:r w:rsidR="00392EE0">
        <w:rPr>
          <w:color w:val="000000"/>
          <w:szCs w:val="28"/>
        </w:rPr>
        <w:t>p</w:t>
      </w:r>
      <w:r w:rsidRPr="00392EE0">
        <w:rPr>
          <w:color w:val="000000"/>
          <w:szCs w:val="28"/>
        </w:rPr>
        <w:t xml:space="preserve"> năm họ</w:t>
      </w:r>
      <w:r w:rsidR="00392EE0">
        <w:rPr>
          <w:color w:val="000000"/>
          <w:szCs w:val="28"/>
        </w:rPr>
        <w:t>c 2024-2025</w:t>
      </w:r>
      <w:r w:rsidRPr="00392EE0">
        <w:rPr>
          <w:color w:val="000000"/>
          <w:szCs w:val="28"/>
        </w:rPr>
        <w:t xml:space="preserve"> của Trườ</w:t>
      </w:r>
      <w:r w:rsidR="00392EE0">
        <w:rPr>
          <w:color w:val="000000"/>
          <w:szCs w:val="28"/>
        </w:rPr>
        <w:t>ng THCS Phú Đức. Yêu cầu giáo viên nghiêm túc thực hiện./.</w:t>
      </w:r>
    </w:p>
    <w:tbl>
      <w:tblPr>
        <w:tblW w:w="9828" w:type="dxa"/>
        <w:tblLook w:val="01E0" w:firstRow="1" w:lastRow="1" w:firstColumn="1" w:lastColumn="1" w:noHBand="0" w:noVBand="0"/>
      </w:tblPr>
      <w:tblGrid>
        <w:gridCol w:w="3708"/>
        <w:gridCol w:w="540"/>
        <w:gridCol w:w="5580"/>
      </w:tblGrid>
      <w:tr w:rsidR="00392EE0" w:rsidTr="000E71A5">
        <w:tc>
          <w:tcPr>
            <w:tcW w:w="3708" w:type="dxa"/>
          </w:tcPr>
          <w:p w:rsidR="00392EE0" w:rsidRPr="007C1108" w:rsidRDefault="00392EE0" w:rsidP="000E71A5">
            <w:pPr>
              <w:pStyle w:val="Default"/>
              <w:ind w:right="-429"/>
              <w:jc w:val="both"/>
              <w:rPr>
                <w:b/>
                <w:i/>
              </w:rPr>
            </w:pPr>
            <w:r w:rsidRPr="007C1108">
              <w:rPr>
                <w:b/>
                <w:i/>
              </w:rPr>
              <w:t>Nơi nhận:</w:t>
            </w:r>
          </w:p>
        </w:tc>
        <w:tc>
          <w:tcPr>
            <w:tcW w:w="540" w:type="dxa"/>
          </w:tcPr>
          <w:p w:rsidR="00392EE0" w:rsidRDefault="00392EE0" w:rsidP="000E71A5">
            <w:pPr>
              <w:pStyle w:val="Default"/>
              <w:jc w:val="both"/>
            </w:pPr>
          </w:p>
        </w:tc>
        <w:tc>
          <w:tcPr>
            <w:tcW w:w="5580" w:type="dxa"/>
          </w:tcPr>
          <w:p w:rsidR="00392EE0" w:rsidRPr="007C1108" w:rsidRDefault="00392EE0" w:rsidP="000E71A5">
            <w:pPr>
              <w:pStyle w:val="Default"/>
              <w:jc w:val="center"/>
              <w:rPr>
                <w:b/>
              </w:rPr>
            </w:pPr>
            <w:r w:rsidRPr="007C1108">
              <w:rPr>
                <w:b/>
                <w:sz w:val="26"/>
              </w:rPr>
              <w:t>KT. H</w:t>
            </w:r>
            <w:r>
              <w:rPr>
                <w:b/>
                <w:sz w:val="26"/>
              </w:rPr>
              <w:t>IỆU TRƯỞNG</w:t>
            </w:r>
          </w:p>
        </w:tc>
      </w:tr>
      <w:tr w:rsidR="00392EE0" w:rsidTr="000E71A5">
        <w:tc>
          <w:tcPr>
            <w:tcW w:w="3708" w:type="dxa"/>
          </w:tcPr>
          <w:p w:rsidR="00392EE0" w:rsidRPr="006559C3" w:rsidRDefault="00392EE0" w:rsidP="000E71A5">
            <w:pPr>
              <w:pStyle w:val="Default"/>
              <w:jc w:val="both"/>
              <w:rPr>
                <w:sz w:val="22"/>
              </w:rPr>
            </w:pPr>
            <w:r w:rsidRPr="006559C3">
              <w:rPr>
                <w:sz w:val="22"/>
              </w:rPr>
              <w:t>- PGD (kính tường)</w:t>
            </w:r>
            <w:r>
              <w:rPr>
                <w:sz w:val="22"/>
              </w:rPr>
              <w:t>;</w:t>
            </w:r>
          </w:p>
          <w:p w:rsidR="00392EE0" w:rsidRPr="006559C3" w:rsidRDefault="00392EE0" w:rsidP="000E71A5">
            <w:pPr>
              <w:pStyle w:val="Default"/>
              <w:jc w:val="both"/>
              <w:rPr>
                <w:sz w:val="20"/>
                <w:szCs w:val="22"/>
              </w:rPr>
            </w:pPr>
            <w:r w:rsidRPr="006559C3">
              <w:rPr>
                <w:sz w:val="22"/>
              </w:rPr>
              <w:t xml:space="preserve">- </w:t>
            </w:r>
            <w:r w:rsidRPr="006559C3">
              <w:rPr>
                <w:sz w:val="20"/>
                <w:szCs w:val="22"/>
              </w:rPr>
              <w:t>HT, PHT</w:t>
            </w:r>
            <w:r>
              <w:rPr>
                <w:sz w:val="20"/>
                <w:szCs w:val="22"/>
              </w:rPr>
              <w:t>;</w:t>
            </w:r>
          </w:p>
          <w:p w:rsidR="00392EE0" w:rsidRPr="006559C3" w:rsidRDefault="00392EE0" w:rsidP="000E71A5">
            <w:pPr>
              <w:pStyle w:val="Default"/>
              <w:jc w:val="both"/>
              <w:rPr>
                <w:sz w:val="22"/>
                <w:szCs w:val="22"/>
              </w:rPr>
            </w:pPr>
            <w:r w:rsidRPr="006559C3">
              <w:rPr>
                <w:sz w:val="22"/>
                <w:szCs w:val="22"/>
              </w:rPr>
              <w:t>- Các TTCM (thực hiện)</w:t>
            </w:r>
            <w:r>
              <w:rPr>
                <w:sz w:val="22"/>
                <w:szCs w:val="22"/>
              </w:rPr>
              <w:t>;</w:t>
            </w:r>
          </w:p>
          <w:p w:rsidR="00392EE0" w:rsidRDefault="00392EE0" w:rsidP="000E71A5">
            <w:pPr>
              <w:pStyle w:val="Default"/>
              <w:jc w:val="both"/>
            </w:pPr>
            <w:r w:rsidRPr="006559C3">
              <w:rPr>
                <w:sz w:val="22"/>
                <w:szCs w:val="22"/>
              </w:rPr>
              <w:t>- Lưu</w:t>
            </w:r>
            <w:r>
              <w:rPr>
                <w:sz w:val="22"/>
                <w:szCs w:val="22"/>
              </w:rPr>
              <w:t>.</w:t>
            </w:r>
          </w:p>
        </w:tc>
        <w:tc>
          <w:tcPr>
            <w:tcW w:w="540" w:type="dxa"/>
          </w:tcPr>
          <w:p w:rsidR="00392EE0" w:rsidRDefault="00392EE0" w:rsidP="000E71A5">
            <w:pPr>
              <w:pStyle w:val="Default"/>
              <w:jc w:val="both"/>
            </w:pPr>
          </w:p>
        </w:tc>
        <w:tc>
          <w:tcPr>
            <w:tcW w:w="5580" w:type="dxa"/>
          </w:tcPr>
          <w:p w:rsidR="00392EE0" w:rsidRDefault="00392EE0" w:rsidP="000E71A5">
            <w:pPr>
              <w:pStyle w:val="Default"/>
              <w:jc w:val="center"/>
              <w:rPr>
                <w:b/>
                <w:sz w:val="26"/>
              </w:rPr>
            </w:pPr>
            <w:r>
              <w:rPr>
                <w:b/>
                <w:sz w:val="26"/>
              </w:rPr>
              <w:t>PHÓ HIỆU TRƯỞNG</w:t>
            </w:r>
          </w:p>
          <w:p w:rsidR="00392EE0" w:rsidRDefault="00392EE0" w:rsidP="000E71A5">
            <w:pPr>
              <w:pStyle w:val="Default"/>
              <w:jc w:val="center"/>
              <w:rPr>
                <w:b/>
                <w:sz w:val="26"/>
              </w:rPr>
            </w:pPr>
          </w:p>
          <w:p w:rsidR="00392EE0" w:rsidRDefault="00392EE0" w:rsidP="000E71A5">
            <w:pPr>
              <w:pStyle w:val="Default"/>
              <w:jc w:val="center"/>
              <w:rPr>
                <w:b/>
                <w:sz w:val="26"/>
              </w:rPr>
            </w:pPr>
          </w:p>
          <w:p w:rsidR="00392EE0" w:rsidRDefault="00392EE0" w:rsidP="000E71A5">
            <w:pPr>
              <w:pStyle w:val="Default"/>
              <w:jc w:val="center"/>
              <w:rPr>
                <w:b/>
                <w:sz w:val="26"/>
              </w:rPr>
            </w:pPr>
          </w:p>
          <w:p w:rsidR="00392EE0" w:rsidRDefault="00392EE0" w:rsidP="000E71A5">
            <w:pPr>
              <w:pStyle w:val="Default"/>
              <w:jc w:val="center"/>
              <w:rPr>
                <w:b/>
                <w:sz w:val="26"/>
              </w:rPr>
            </w:pPr>
          </w:p>
          <w:p w:rsidR="00392EE0" w:rsidRDefault="00392EE0" w:rsidP="000E71A5">
            <w:pPr>
              <w:pStyle w:val="Default"/>
              <w:jc w:val="center"/>
              <w:rPr>
                <w:b/>
                <w:sz w:val="26"/>
              </w:rPr>
            </w:pPr>
          </w:p>
          <w:p w:rsidR="00392EE0" w:rsidRDefault="00392EE0" w:rsidP="000E71A5">
            <w:pPr>
              <w:pStyle w:val="Default"/>
              <w:jc w:val="center"/>
              <w:rPr>
                <w:b/>
                <w:sz w:val="26"/>
              </w:rPr>
            </w:pPr>
          </w:p>
          <w:p w:rsidR="00392EE0" w:rsidRPr="007C1108" w:rsidRDefault="00392EE0" w:rsidP="000E71A5">
            <w:pPr>
              <w:pStyle w:val="Default"/>
              <w:jc w:val="center"/>
              <w:rPr>
                <w:b/>
              </w:rPr>
            </w:pPr>
            <w:r>
              <w:rPr>
                <w:b/>
              </w:rPr>
              <w:t>Huỳnh Tấn Cường</w:t>
            </w:r>
          </w:p>
          <w:p w:rsidR="00392EE0" w:rsidRPr="007C1108" w:rsidRDefault="00392EE0" w:rsidP="000E71A5">
            <w:pPr>
              <w:pStyle w:val="Default"/>
              <w:rPr>
                <w:b/>
              </w:rPr>
            </w:pPr>
          </w:p>
        </w:tc>
      </w:tr>
    </w:tbl>
    <w:p w:rsidR="00392EE0" w:rsidRPr="00392EE0" w:rsidRDefault="00392EE0" w:rsidP="00392EE0">
      <w:pPr>
        <w:spacing w:after="120" w:line="240" w:lineRule="auto"/>
        <w:jc w:val="both"/>
        <w:rPr>
          <w:b/>
        </w:rPr>
      </w:pPr>
    </w:p>
    <w:sectPr w:rsidR="00392EE0" w:rsidRPr="00392EE0" w:rsidSect="00392EE0">
      <w:headerReference w:type="default" r:id="rId7"/>
      <w:pgSz w:w="12240" w:h="15840"/>
      <w:pgMar w:top="1134" w:right="851" w:bottom="96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90F" w:rsidRDefault="0081390F" w:rsidP="00392EE0">
      <w:pPr>
        <w:spacing w:after="0" w:line="240" w:lineRule="auto"/>
      </w:pPr>
      <w:r>
        <w:separator/>
      </w:r>
    </w:p>
  </w:endnote>
  <w:endnote w:type="continuationSeparator" w:id="0">
    <w:p w:rsidR="0081390F" w:rsidRDefault="0081390F" w:rsidP="00392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90F" w:rsidRDefault="0081390F" w:rsidP="00392EE0">
      <w:pPr>
        <w:spacing w:after="0" w:line="240" w:lineRule="auto"/>
      </w:pPr>
      <w:r>
        <w:separator/>
      </w:r>
    </w:p>
  </w:footnote>
  <w:footnote w:type="continuationSeparator" w:id="0">
    <w:p w:rsidR="0081390F" w:rsidRDefault="0081390F" w:rsidP="00392E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17315"/>
      <w:docPartObj>
        <w:docPartGallery w:val="Page Numbers (Top of Page)"/>
        <w:docPartUnique/>
      </w:docPartObj>
    </w:sdtPr>
    <w:sdtEndPr>
      <w:rPr>
        <w:noProof/>
      </w:rPr>
    </w:sdtEndPr>
    <w:sdtContent>
      <w:p w:rsidR="00392EE0" w:rsidRDefault="00392EE0">
        <w:pPr>
          <w:pStyle w:val="Header"/>
          <w:jc w:val="center"/>
        </w:pPr>
        <w:r>
          <w:fldChar w:fldCharType="begin"/>
        </w:r>
        <w:r>
          <w:instrText xml:space="preserve"> PAGE   \* MERGEFORMAT </w:instrText>
        </w:r>
        <w:r>
          <w:fldChar w:fldCharType="separate"/>
        </w:r>
        <w:r w:rsidR="00E85B0B">
          <w:rPr>
            <w:noProof/>
          </w:rPr>
          <w:t>5</w:t>
        </w:r>
        <w:r>
          <w:rPr>
            <w:noProof/>
          </w:rPr>
          <w:fldChar w:fldCharType="end"/>
        </w:r>
      </w:p>
    </w:sdtContent>
  </w:sdt>
  <w:p w:rsidR="00392EE0" w:rsidRDefault="00392E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23D5"/>
    <w:multiLevelType w:val="hybridMultilevel"/>
    <w:tmpl w:val="BB7ADB12"/>
    <w:lvl w:ilvl="0" w:tplc="5E58DF8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BB5255"/>
    <w:multiLevelType w:val="hybridMultilevel"/>
    <w:tmpl w:val="E3A6D318"/>
    <w:lvl w:ilvl="0" w:tplc="0DACC1D0">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410B7325"/>
    <w:multiLevelType w:val="hybridMultilevel"/>
    <w:tmpl w:val="C41AA13C"/>
    <w:lvl w:ilvl="0" w:tplc="2122867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C20"/>
    <w:rsid w:val="003068BF"/>
    <w:rsid w:val="00392EE0"/>
    <w:rsid w:val="003A24C3"/>
    <w:rsid w:val="00505A78"/>
    <w:rsid w:val="00734B6D"/>
    <w:rsid w:val="0081390F"/>
    <w:rsid w:val="00880D30"/>
    <w:rsid w:val="00974213"/>
    <w:rsid w:val="00CE18C9"/>
    <w:rsid w:val="00DA4B85"/>
    <w:rsid w:val="00DB3C20"/>
    <w:rsid w:val="00DC64A8"/>
    <w:rsid w:val="00E85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C314C"/>
  <w15:chartTrackingRefBased/>
  <w15:docId w15:val="{2400EFCA-41BB-4839-B9D4-26CDA0F82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BF"/>
    <w:pPr>
      <w:ind w:left="720"/>
      <w:contextualSpacing/>
    </w:pPr>
  </w:style>
  <w:style w:type="paragraph" w:customStyle="1" w:styleId="TableParagraph">
    <w:name w:val="Table Paragraph"/>
    <w:basedOn w:val="Normal"/>
    <w:uiPriority w:val="1"/>
    <w:qFormat/>
    <w:rsid w:val="003068BF"/>
    <w:pPr>
      <w:widowControl w:val="0"/>
      <w:autoSpaceDE w:val="0"/>
      <w:autoSpaceDN w:val="0"/>
      <w:spacing w:before="60" w:after="0" w:line="240" w:lineRule="auto"/>
    </w:pPr>
    <w:rPr>
      <w:rFonts w:eastAsia="Times New Roman" w:cs="Times New Roman"/>
      <w:sz w:val="22"/>
      <w:lang w:val="vi"/>
    </w:rPr>
  </w:style>
  <w:style w:type="paragraph" w:customStyle="1" w:styleId="Default">
    <w:name w:val="Default"/>
    <w:rsid w:val="00392EE0"/>
    <w:pPr>
      <w:autoSpaceDE w:val="0"/>
      <w:autoSpaceDN w:val="0"/>
      <w:adjustRightInd w:val="0"/>
      <w:spacing w:after="0" w:line="240" w:lineRule="auto"/>
    </w:pPr>
    <w:rPr>
      <w:rFonts w:eastAsia="Times New Roman" w:cs="Times New Roman"/>
      <w:color w:val="000000"/>
      <w:sz w:val="24"/>
      <w:szCs w:val="24"/>
    </w:rPr>
  </w:style>
  <w:style w:type="paragraph" w:styleId="Header">
    <w:name w:val="header"/>
    <w:basedOn w:val="Normal"/>
    <w:link w:val="HeaderChar"/>
    <w:uiPriority w:val="99"/>
    <w:unhideWhenUsed/>
    <w:rsid w:val="00392E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EE0"/>
  </w:style>
  <w:style w:type="paragraph" w:styleId="Footer">
    <w:name w:val="footer"/>
    <w:basedOn w:val="Normal"/>
    <w:link w:val="FooterChar"/>
    <w:uiPriority w:val="99"/>
    <w:unhideWhenUsed/>
    <w:rsid w:val="00392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71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1171</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2024-09-09T07:54:00Z</dcterms:created>
  <dcterms:modified xsi:type="dcterms:W3CDTF">2024-09-10T06:51:00Z</dcterms:modified>
</cp:coreProperties>
</file>